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644CD5" w14:textId="77777777" w:rsidR="00CB4CE9" w:rsidRPr="00383F21" w:rsidRDefault="00B93C7F">
      <w:pPr>
        <w:pStyle w:val="Body"/>
        <w:spacing w:line="259" w:lineRule="auto"/>
        <w:rPr>
          <w:rFonts w:ascii="Times New Roman" w:eastAsia="Times New Roman" w:hAnsi="Times New Roman" w:cs="Times New Roman"/>
          <w:color w:val="auto"/>
          <w:sz w:val="24"/>
          <w:szCs w:val="24"/>
          <w:u w:color="000000"/>
        </w:rPr>
      </w:pPr>
      <w:bookmarkStart w:id="0" w:name="_GoBack"/>
      <w:bookmarkEnd w:id="0"/>
      <w:r w:rsidRPr="00383F21">
        <w:rPr>
          <w:rFonts w:ascii="Times New Roman" w:eastAsia="Calibri" w:hAnsi="Times New Roman" w:cs="Times New Roman"/>
          <w:color w:val="auto"/>
          <w:sz w:val="24"/>
          <w:szCs w:val="24"/>
          <w:u w:color="000000"/>
        </w:rPr>
        <w:t>Fill in the Blank (2 pts.)</w:t>
      </w:r>
    </w:p>
    <w:p w14:paraId="48E45DD9" w14:textId="754327E3" w:rsidR="00CB4CE9" w:rsidRPr="00383F21" w:rsidRDefault="00B93C7F">
      <w:pPr>
        <w:pStyle w:val="Body"/>
        <w:spacing w:line="259" w:lineRule="auto"/>
        <w:rPr>
          <w:rFonts w:ascii="Times New Roman" w:eastAsia="Times New Roman" w:hAnsi="Times New Roman" w:cs="Times New Roman"/>
          <w:color w:val="auto"/>
          <w:sz w:val="24"/>
          <w:szCs w:val="24"/>
          <w:u w:color="111111"/>
          <w:shd w:val="clear" w:color="auto" w:fill="FFFFFF"/>
        </w:rPr>
      </w:pPr>
      <w:r w:rsidRPr="00383F21">
        <w:rPr>
          <w:rFonts w:ascii="Times New Roman" w:eastAsia="Calibri" w:hAnsi="Times New Roman" w:cs="Times New Roman"/>
          <w:color w:val="auto"/>
          <w:sz w:val="24"/>
          <w:szCs w:val="24"/>
          <w:u w:color="111111"/>
          <w:shd w:val="clear" w:color="auto" w:fill="FFFFFF"/>
          <w:lang w:val="fr-FR"/>
        </w:rPr>
        <w:t xml:space="preserve">Q. </w:t>
      </w:r>
      <w:r w:rsidR="00300EBF" w:rsidRPr="00383F21">
        <w:rPr>
          <w:rFonts w:ascii="Times New Roman" w:eastAsia="Calibri" w:hAnsi="Times New Roman" w:cs="Times New Roman"/>
          <w:b/>
          <w:bCs/>
          <w:color w:val="auto"/>
          <w:sz w:val="24"/>
          <w:szCs w:val="24"/>
          <w:u w:color="111111"/>
          <w:shd w:val="clear" w:color="auto" w:fill="FFFFFF"/>
        </w:rPr>
        <w:t>Transition word</w:t>
      </w:r>
      <w:r w:rsidR="00300EBF" w:rsidRPr="00383F21">
        <w:rPr>
          <w:rFonts w:ascii="Times New Roman" w:eastAsia="Calibri" w:hAnsi="Times New Roman" w:cs="Times New Roman"/>
          <w:color w:val="auto"/>
          <w:sz w:val="24"/>
          <w:szCs w:val="24"/>
          <w:u w:color="111111"/>
          <w:shd w:val="clear" w:color="auto" w:fill="FFFFFF"/>
        </w:rPr>
        <w:t xml:space="preserve"> </w:t>
      </w:r>
      <w:r w:rsidRPr="00383F21">
        <w:rPr>
          <w:rFonts w:ascii="Times New Roman" w:eastAsia="Calibri" w:hAnsi="Times New Roman" w:cs="Times New Roman"/>
          <w:color w:val="auto"/>
          <w:sz w:val="24"/>
          <w:szCs w:val="24"/>
          <w:u w:color="111111"/>
          <w:shd w:val="clear" w:color="auto" w:fill="FFFFFF"/>
        </w:rPr>
        <w:t>Ties together the points made in two paragraphs. It almost always comes at the end of one paragraph or the beginning of the very next one.</w:t>
      </w:r>
    </w:p>
    <w:p w14:paraId="7BF118D5"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B529CC3"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5B54C891"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5E9F59E3" w14:textId="77777777" w:rsidR="00CB4CE9" w:rsidRPr="00383F21" w:rsidRDefault="00B93C7F">
      <w:pPr>
        <w:pStyle w:val="Body"/>
        <w:spacing w:line="259" w:lineRule="auto"/>
        <w:rPr>
          <w:rFonts w:ascii="Times New Roman" w:eastAsia="Times New Roman" w:hAnsi="Times New Roman" w:cs="Times New Roman"/>
          <w:color w:val="auto"/>
          <w:sz w:val="24"/>
          <w:szCs w:val="24"/>
          <w:u w:color="000000"/>
        </w:rPr>
      </w:pPr>
      <w:r w:rsidRPr="00383F21">
        <w:rPr>
          <w:rFonts w:ascii="Times New Roman" w:eastAsia="Calibri" w:hAnsi="Times New Roman" w:cs="Times New Roman"/>
          <w:color w:val="auto"/>
          <w:sz w:val="24"/>
          <w:szCs w:val="24"/>
          <w:u w:color="000000"/>
        </w:rPr>
        <w:t>Short Answer (3 pts.)</w:t>
      </w:r>
    </w:p>
    <w:p w14:paraId="224832EE" w14:textId="77777777" w:rsidR="00CB4CE9" w:rsidRPr="00383F21" w:rsidRDefault="00B93C7F">
      <w:pPr>
        <w:pStyle w:val="NormalWeb"/>
        <w:shd w:val="clear" w:color="auto" w:fill="FFFFFF"/>
        <w:spacing w:before="0" w:after="0"/>
        <w:rPr>
          <w:rFonts w:cs="Times New Roman"/>
          <w:color w:val="auto"/>
          <w:u w:color="111111"/>
        </w:rPr>
      </w:pPr>
      <w:r w:rsidRPr="00383F21">
        <w:rPr>
          <w:rFonts w:cs="Times New Roman"/>
          <w:color w:val="auto"/>
          <w:u w:color="111111"/>
        </w:rPr>
        <w:t xml:space="preserve">Q. Primary or secondary? Indicate whether the source is primary or secondary, and </w:t>
      </w:r>
      <w:r w:rsidRPr="00383F21">
        <w:rPr>
          <w:rFonts w:cs="Times New Roman"/>
          <w:color w:val="auto"/>
          <w:u w:val="single" w:color="111111"/>
        </w:rPr>
        <w:t>provide a brief justification</w:t>
      </w:r>
      <w:r w:rsidRPr="00383F21">
        <w:rPr>
          <w:rFonts w:cs="Times New Roman"/>
          <w:color w:val="auto"/>
          <w:u w:color="111111"/>
        </w:rPr>
        <w:t> for your answer.</w:t>
      </w:r>
    </w:p>
    <w:p w14:paraId="46D6A9A8" w14:textId="77777777" w:rsidR="00CB4CE9" w:rsidRPr="00383F21" w:rsidRDefault="00CB4CE9">
      <w:pPr>
        <w:pStyle w:val="NormalWeb"/>
        <w:shd w:val="clear" w:color="auto" w:fill="FFFFFF"/>
        <w:spacing w:before="0" w:after="0"/>
        <w:rPr>
          <w:rFonts w:cs="Times New Roman"/>
          <w:color w:val="auto"/>
          <w:u w:color="111111"/>
        </w:rPr>
      </w:pPr>
    </w:p>
    <w:p w14:paraId="343759AA" w14:textId="77777777" w:rsidR="00CB4CE9" w:rsidRPr="00383F21" w:rsidRDefault="00B93C7F">
      <w:pPr>
        <w:pStyle w:val="NormalWeb"/>
        <w:shd w:val="clear" w:color="auto" w:fill="FFFFFF"/>
        <w:spacing w:before="75" w:after="75"/>
        <w:rPr>
          <w:rFonts w:cs="Times New Roman"/>
          <w:color w:val="auto"/>
          <w:u w:color="111111"/>
        </w:rPr>
      </w:pPr>
      <w:r w:rsidRPr="00383F21">
        <w:rPr>
          <w:rFonts w:cs="Times New Roman"/>
          <w:color w:val="auto"/>
          <w:u w:color="111111"/>
        </w:rPr>
        <w:t>A collection of letters by Sylvia Beach, edited by Keri Walsh</w:t>
      </w:r>
    </w:p>
    <w:p w14:paraId="4A779B1C" w14:textId="77777777" w:rsidR="00CB4CE9" w:rsidRPr="00383F21" w:rsidRDefault="00CB4CE9">
      <w:pPr>
        <w:pStyle w:val="NormalWeb"/>
        <w:shd w:val="clear" w:color="auto" w:fill="FFFFFF"/>
        <w:spacing w:before="75" w:after="75"/>
        <w:rPr>
          <w:rFonts w:cs="Times New Roman"/>
          <w:color w:val="auto"/>
          <w:u w:color="111111"/>
        </w:rPr>
      </w:pPr>
    </w:p>
    <w:p w14:paraId="69865E88" w14:textId="7F057384" w:rsidR="00CB4CE9" w:rsidRPr="00383F21" w:rsidRDefault="00B93C7F">
      <w:pPr>
        <w:pStyle w:val="NormalWeb"/>
        <w:shd w:val="clear" w:color="auto" w:fill="FFFFFF"/>
        <w:spacing w:before="75" w:after="75"/>
        <w:rPr>
          <w:rFonts w:cs="Times New Roman"/>
          <w:b/>
          <w:bCs/>
          <w:color w:val="auto"/>
          <w:u w:color="111111"/>
        </w:rPr>
      </w:pPr>
      <w:r w:rsidRPr="00383F21">
        <w:rPr>
          <w:rFonts w:cs="Times New Roman"/>
          <w:b/>
          <w:bCs/>
          <w:color w:val="auto"/>
          <w:u w:color="111111"/>
        </w:rPr>
        <w:t xml:space="preserve">It is a secondary source. </w:t>
      </w:r>
    </w:p>
    <w:p w14:paraId="0F2D9454" w14:textId="58BB176A" w:rsidR="00481696" w:rsidRPr="00383F21" w:rsidRDefault="00B93C7F">
      <w:pPr>
        <w:pStyle w:val="NormalWeb"/>
        <w:shd w:val="clear" w:color="auto" w:fill="FFFFFF"/>
        <w:spacing w:before="75" w:after="75"/>
        <w:rPr>
          <w:rFonts w:cs="Times New Roman"/>
          <w:b/>
          <w:bCs/>
          <w:color w:val="auto"/>
          <w:u w:color="111111"/>
        </w:rPr>
      </w:pPr>
      <w:r w:rsidRPr="00383F21">
        <w:rPr>
          <w:rFonts w:cs="Times New Roman"/>
          <w:b/>
          <w:bCs/>
          <w:color w:val="auto"/>
          <w:u w:color="111111"/>
        </w:rPr>
        <w:t>The citation involves the use of the</w:t>
      </w:r>
      <w:r w:rsidRPr="00383F21">
        <w:rPr>
          <w:rFonts w:cs="Times New Roman"/>
          <w:b/>
          <w:bCs/>
          <w:color w:val="auto"/>
          <w:u w:color="111111"/>
        </w:rPr>
        <w:t xml:space="preserve"> word edited which implies that it is not first hand.</w:t>
      </w:r>
    </w:p>
    <w:p w14:paraId="62E56DAE" w14:textId="77777777" w:rsidR="00CB4CE9" w:rsidRPr="00383F21" w:rsidRDefault="00CB4CE9">
      <w:pPr>
        <w:pStyle w:val="NormalWeb"/>
        <w:shd w:val="clear" w:color="auto" w:fill="FFFFFF"/>
        <w:spacing w:before="75" w:after="75"/>
        <w:rPr>
          <w:rFonts w:cs="Times New Roman"/>
          <w:color w:val="auto"/>
          <w:u w:color="111111"/>
        </w:rPr>
      </w:pPr>
    </w:p>
    <w:p w14:paraId="16ADAA18" w14:textId="77777777" w:rsidR="00CB4CE9" w:rsidRPr="00383F21" w:rsidRDefault="00CB4CE9">
      <w:pPr>
        <w:pStyle w:val="NormalWeb"/>
        <w:shd w:val="clear" w:color="auto" w:fill="FFFFFF"/>
        <w:spacing w:before="75" w:after="75"/>
        <w:rPr>
          <w:rFonts w:cs="Times New Roman"/>
          <w:color w:val="auto"/>
          <w:u w:color="111111"/>
        </w:rPr>
      </w:pPr>
    </w:p>
    <w:p w14:paraId="1F631431" w14:textId="77777777" w:rsidR="00CB4CE9" w:rsidRPr="00383F21" w:rsidRDefault="00B93C7F">
      <w:pPr>
        <w:pStyle w:val="NormalWeb"/>
        <w:shd w:val="clear" w:color="auto" w:fill="FFFFFF"/>
        <w:spacing w:before="75" w:after="75"/>
        <w:rPr>
          <w:rFonts w:cs="Times New Roman"/>
          <w:color w:val="auto"/>
          <w:u w:color="111111"/>
        </w:rPr>
      </w:pPr>
      <w:r w:rsidRPr="00383F21">
        <w:rPr>
          <w:rFonts w:cs="Times New Roman"/>
          <w:color w:val="auto"/>
          <w:u w:color="111111"/>
        </w:rPr>
        <w:t>Short Answer (3 pts.)</w:t>
      </w:r>
    </w:p>
    <w:p w14:paraId="370A5B7E" w14:textId="77777777" w:rsidR="00CB4CE9" w:rsidRPr="00383F21" w:rsidRDefault="00B93C7F">
      <w:pPr>
        <w:pStyle w:val="NormalWeb"/>
        <w:shd w:val="clear" w:color="auto" w:fill="FFFFFF"/>
        <w:spacing w:before="0" w:after="0"/>
        <w:rPr>
          <w:rFonts w:cs="Times New Roman"/>
          <w:color w:val="auto"/>
          <w:u w:color="111111"/>
        </w:rPr>
      </w:pPr>
      <w:r w:rsidRPr="00383F21">
        <w:rPr>
          <w:rFonts w:cs="Times New Roman"/>
          <w:color w:val="auto"/>
          <w:u w:color="111111"/>
        </w:rPr>
        <w:t>Q. Explain the difference between these two citations of the same source. Why does each citation take the form it does?</w:t>
      </w:r>
    </w:p>
    <w:p w14:paraId="2364B363" w14:textId="77777777" w:rsidR="00CB4CE9" w:rsidRPr="00383F21" w:rsidRDefault="00B93C7F">
      <w:pPr>
        <w:pStyle w:val="NormalWeb"/>
        <w:shd w:val="clear" w:color="auto" w:fill="FFFFFF"/>
        <w:spacing w:before="0" w:after="0"/>
        <w:ind w:firstLine="720"/>
        <w:rPr>
          <w:rFonts w:cs="Times New Roman"/>
          <w:color w:val="auto"/>
          <w:u w:color="111111"/>
        </w:rPr>
      </w:pPr>
      <w:r w:rsidRPr="00383F21">
        <w:rPr>
          <w:rFonts w:cs="Times New Roman"/>
          <w:color w:val="auto"/>
          <w:u w:color="111111"/>
        </w:rPr>
        <w:t>14. Barbara M. Tucker, </w:t>
      </w:r>
      <w:r w:rsidRPr="00383F21">
        <w:rPr>
          <w:rFonts w:cs="Times New Roman"/>
          <w:i/>
          <w:iCs/>
          <w:color w:val="auto"/>
          <w:u w:color="111111"/>
        </w:rPr>
        <w:t>Samuel Slater, and the Origins of t</w:t>
      </w:r>
      <w:r w:rsidRPr="00383F21">
        <w:rPr>
          <w:rFonts w:cs="Times New Roman"/>
          <w:i/>
          <w:iCs/>
          <w:color w:val="auto"/>
          <w:u w:color="111111"/>
        </w:rPr>
        <w:t>he American Textile Industry: 1790-1860</w:t>
      </w:r>
      <w:r w:rsidRPr="00383F21">
        <w:rPr>
          <w:rFonts w:cs="Times New Roman"/>
          <w:color w:val="auto"/>
          <w:u w:color="111111"/>
        </w:rPr>
        <w:t> (Ithaca, NY: Cornell University Press, 1984), 33-40.</w:t>
      </w:r>
    </w:p>
    <w:p w14:paraId="6942A2CC" w14:textId="77777777" w:rsidR="00CB4CE9" w:rsidRPr="00383F21" w:rsidRDefault="00B93C7F">
      <w:pPr>
        <w:pStyle w:val="NormalWeb"/>
        <w:shd w:val="clear" w:color="auto" w:fill="FFFFFF"/>
        <w:spacing w:before="75" w:after="75"/>
        <w:rPr>
          <w:rFonts w:cs="Times New Roman"/>
          <w:color w:val="auto"/>
          <w:u w:color="111111"/>
        </w:rPr>
      </w:pPr>
      <w:r w:rsidRPr="00383F21">
        <w:rPr>
          <w:rFonts w:cs="Times New Roman"/>
          <w:color w:val="auto"/>
          <w:u w:color="111111"/>
        </w:rPr>
        <w:t> </w:t>
      </w:r>
    </w:p>
    <w:p w14:paraId="3C6C510A" w14:textId="77777777" w:rsidR="00CB4CE9" w:rsidRPr="00383F21" w:rsidRDefault="00B93C7F">
      <w:pPr>
        <w:pStyle w:val="NormalWeb"/>
        <w:shd w:val="clear" w:color="auto" w:fill="FFFFFF"/>
        <w:spacing w:before="0" w:after="0"/>
        <w:ind w:left="720" w:hanging="720"/>
        <w:rPr>
          <w:rFonts w:cs="Times New Roman"/>
          <w:color w:val="auto"/>
          <w:u w:color="111111"/>
        </w:rPr>
      </w:pPr>
      <w:r w:rsidRPr="00383F21">
        <w:rPr>
          <w:rFonts w:cs="Times New Roman"/>
          <w:color w:val="auto"/>
          <w:u w:color="111111"/>
        </w:rPr>
        <w:t>Tucker, Barbara M. </w:t>
      </w:r>
      <w:r w:rsidRPr="00383F21">
        <w:rPr>
          <w:rFonts w:cs="Times New Roman"/>
          <w:i/>
          <w:iCs/>
          <w:color w:val="auto"/>
          <w:u w:color="111111"/>
        </w:rPr>
        <w:t>Samuel Slater and the Origins of the American Textile Industry: 1790-1860</w:t>
      </w:r>
      <w:r w:rsidRPr="00383F21">
        <w:rPr>
          <w:rFonts w:cs="Times New Roman"/>
          <w:color w:val="auto"/>
          <w:u w:color="111111"/>
        </w:rPr>
        <w:t>. Ithaca, NY: Cornell University Press, 1984.</w:t>
      </w:r>
    </w:p>
    <w:p w14:paraId="226DB9D0" w14:textId="77777777" w:rsidR="00CB4CE9" w:rsidRPr="00383F21" w:rsidRDefault="00CB4CE9">
      <w:pPr>
        <w:pStyle w:val="NormalWeb"/>
        <w:shd w:val="clear" w:color="auto" w:fill="FFFFFF"/>
        <w:spacing w:before="75" w:after="75"/>
        <w:rPr>
          <w:rFonts w:cs="Times New Roman"/>
          <w:color w:val="auto"/>
          <w:u w:color="111111"/>
        </w:rPr>
      </w:pPr>
    </w:p>
    <w:p w14:paraId="667E177C" w14:textId="5C4CEDC7" w:rsidR="00CB4CE9" w:rsidRPr="00383F21" w:rsidRDefault="00B93C7F">
      <w:pPr>
        <w:pStyle w:val="Body"/>
        <w:spacing w:line="259" w:lineRule="auto"/>
        <w:rPr>
          <w:rFonts w:ascii="Times New Roman" w:eastAsia="Times New Roman" w:hAnsi="Times New Roman" w:cs="Times New Roman"/>
          <w:b/>
          <w:bCs/>
          <w:color w:val="auto"/>
          <w:sz w:val="24"/>
          <w:szCs w:val="24"/>
          <w:u w:color="000000"/>
        </w:rPr>
      </w:pPr>
      <w:r w:rsidRPr="00383F21">
        <w:rPr>
          <w:rFonts w:ascii="Times New Roman" w:eastAsia="Calibri" w:hAnsi="Times New Roman" w:cs="Times New Roman"/>
          <w:b/>
          <w:bCs/>
          <w:color w:val="auto"/>
          <w:sz w:val="24"/>
          <w:szCs w:val="24"/>
          <w:u w:color="000000"/>
        </w:rPr>
        <w:t>The first is an articl</w:t>
      </w:r>
      <w:r w:rsidRPr="00383F21">
        <w:rPr>
          <w:rFonts w:ascii="Times New Roman" w:eastAsia="Calibri" w:hAnsi="Times New Roman" w:cs="Times New Roman"/>
          <w:b/>
          <w:bCs/>
          <w:color w:val="auto"/>
          <w:sz w:val="24"/>
          <w:szCs w:val="24"/>
          <w:u w:color="000000"/>
        </w:rPr>
        <w:t xml:space="preserve">e note while the second is an article bibliography. </w:t>
      </w:r>
    </w:p>
    <w:p w14:paraId="0E57CF5C"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59BAB1B2"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A3FD91F" w14:textId="77777777" w:rsidR="00CB4CE9" w:rsidRPr="00383F21" w:rsidRDefault="00B93C7F">
      <w:pPr>
        <w:pStyle w:val="Body"/>
        <w:spacing w:line="259" w:lineRule="auto"/>
        <w:rPr>
          <w:rFonts w:ascii="Times New Roman" w:eastAsia="Times New Roman" w:hAnsi="Times New Roman" w:cs="Times New Roman"/>
          <w:b/>
          <w:bCs/>
          <w:color w:val="auto"/>
          <w:sz w:val="24"/>
          <w:szCs w:val="24"/>
          <w:u w:color="000000"/>
        </w:rPr>
      </w:pPr>
      <w:r w:rsidRPr="00383F21">
        <w:rPr>
          <w:rFonts w:ascii="Times New Roman" w:eastAsia="Calibri" w:hAnsi="Times New Roman" w:cs="Times New Roman"/>
          <w:b/>
          <w:bCs/>
          <w:color w:val="auto"/>
          <w:sz w:val="24"/>
          <w:szCs w:val="24"/>
          <w:u w:color="000000"/>
        </w:rPr>
        <w:t>Essay (20 pts.)</w:t>
      </w:r>
    </w:p>
    <w:p w14:paraId="2E7963D6" w14:textId="77777777" w:rsidR="00CB4CE9" w:rsidRPr="00383F21" w:rsidRDefault="00B93C7F">
      <w:pPr>
        <w:pStyle w:val="Body"/>
        <w:rPr>
          <w:rStyle w:val="None"/>
          <w:rFonts w:ascii="Times New Roman" w:eastAsia="Times New Roman" w:hAnsi="Times New Roman" w:cs="Times New Roman"/>
          <w:color w:val="auto"/>
          <w:sz w:val="24"/>
          <w:szCs w:val="24"/>
          <w:u w:color="111111"/>
        </w:rPr>
      </w:pPr>
      <w:r w:rsidRPr="00383F21">
        <w:rPr>
          <w:rFonts w:ascii="Times New Roman" w:eastAsia="Calibri" w:hAnsi="Times New Roman" w:cs="Times New Roman"/>
          <w:color w:val="auto"/>
          <w:sz w:val="24"/>
          <w:szCs w:val="24"/>
          <w:u w:color="111111"/>
        </w:rPr>
        <w:t>Q. Read and evaluate the attached source</w:t>
      </w:r>
      <w:hyperlink r:id="rId7" w:history="1">
        <w:r w:rsidRPr="00383F21">
          <w:rPr>
            <w:rStyle w:val="Hyperlink0"/>
            <w:rFonts w:eastAsia="Calibri"/>
            <w:color w:val="auto"/>
            <w:sz w:val="24"/>
            <w:szCs w:val="24"/>
          </w:rPr>
          <w:t xml:space="preserve">Mexica Account </w:t>
        </w:r>
        <w:r w:rsidRPr="00383F21">
          <w:rPr>
            <w:rStyle w:val="Hyperlink0"/>
            <w:rFonts w:eastAsia="Calibri"/>
            <w:color w:val="auto"/>
            <w:sz w:val="24"/>
            <w:szCs w:val="24"/>
          </w:rPr>
          <w:t>of Cholula Massacre.pdf</w:t>
        </w:r>
      </w:hyperlink>
      <w:r w:rsidRPr="00383F21">
        <w:rPr>
          <w:rStyle w:val="None"/>
          <w:rFonts w:ascii="Times New Roman" w:eastAsia="Calibri" w:hAnsi="Times New Roman" w:cs="Times New Roman"/>
          <w:color w:val="auto"/>
          <w:sz w:val="24"/>
          <w:szCs w:val="24"/>
          <w:u w:color="111111"/>
        </w:rPr>
        <w:t xml:space="preserve">. Demonstrate that you know how to identify the important elements of the source and can identify its significance. Base your evaluation on the guidelines described in Jules Benjamin's </w:t>
      </w:r>
      <w:r w:rsidRPr="00383F21">
        <w:rPr>
          <w:rStyle w:val="None"/>
          <w:rFonts w:ascii="Times New Roman" w:eastAsia="Calibri" w:hAnsi="Times New Roman" w:cs="Times New Roman"/>
          <w:i/>
          <w:iCs/>
          <w:color w:val="auto"/>
          <w:sz w:val="24"/>
          <w:szCs w:val="24"/>
          <w:u w:color="111111"/>
          <w:lang w:val="de-DE"/>
        </w:rPr>
        <w:t>A Student</w:t>
      </w:r>
      <w:r w:rsidRPr="00383F21">
        <w:rPr>
          <w:rStyle w:val="None"/>
          <w:rFonts w:ascii="Times New Roman" w:eastAsia="Calibri" w:hAnsi="Times New Roman" w:cs="Times New Roman"/>
          <w:i/>
          <w:iCs/>
          <w:color w:val="auto"/>
          <w:sz w:val="24"/>
          <w:szCs w:val="24"/>
          <w:u w:color="111111"/>
        </w:rPr>
        <w:t>’s Guide to History, </w:t>
      </w:r>
      <w:r w:rsidRPr="00383F21">
        <w:rPr>
          <w:rStyle w:val="None"/>
          <w:rFonts w:ascii="Times New Roman" w:eastAsia="Calibri" w:hAnsi="Times New Roman" w:cs="Times New Roman"/>
          <w:color w:val="auto"/>
          <w:sz w:val="24"/>
          <w:szCs w:val="24"/>
          <w:u w:color="111111"/>
        </w:rPr>
        <w:t xml:space="preserve">especially the </w:t>
      </w:r>
      <w:r w:rsidRPr="00383F21">
        <w:rPr>
          <w:rStyle w:val="None"/>
          <w:rFonts w:ascii="Times New Roman" w:eastAsia="Calibri" w:hAnsi="Times New Roman" w:cs="Times New Roman"/>
          <w:color w:val="auto"/>
          <w:sz w:val="24"/>
          <w:szCs w:val="24"/>
          <w:u w:color="111111"/>
        </w:rPr>
        <w:t>section "Evaluating Primary Sources" in Chapter 4 and "Writing About Primary Sources" in Chapter 5. Be sure to discuss the historical and cultural context, authorship, audience and purpose, bias, and specific examples of points of historical significance f</w:t>
      </w:r>
      <w:r w:rsidRPr="00383F21">
        <w:rPr>
          <w:rStyle w:val="None"/>
          <w:rFonts w:ascii="Times New Roman" w:eastAsia="Calibri" w:hAnsi="Times New Roman" w:cs="Times New Roman"/>
          <w:color w:val="auto"/>
          <w:sz w:val="24"/>
          <w:szCs w:val="24"/>
          <w:u w:color="111111"/>
        </w:rPr>
        <w:t>ound in the text.</w:t>
      </w:r>
      <w:r w:rsidRPr="00383F21">
        <w:rPr>
          <w:rStyle w:val="None"/>
          <w:rFonts w:ascii="Times New Roman" w:hAnsi="Times New Roman" w:cs="Times New Roman"/>
          <w:color w:val="auto"/>
          <w:sz w:val="24"/>
          <w:szCs w:val="24"/>
          <w:u w:color="111111"/>
        </w:rPr>
        <w:br/>
      </w:r>
    </w:p>
    <w:p w14:paraId="4057FADD" w14:textId="0A3FC6C2" w:rsidR="00383F21" w:rsidRPr="00383F21" w:rsidRDefault="00B93C7F">
      <w:pPr>
        <w:pStyle w:val="Body"/>
        <w:spacing w:line="259" w:lineRule="auto"/>
        <w:rPr>
          <w:rFonts w:ascii="Times New Roman" w:eastAsia="Times New Roman" w:hAnsi="Times New Roman" w:cs="Times New Roman"/>
          <w:color w:val="auto"/>
          <w:sz w:val="24"/>
          <w:szCs w:val="24"/>
          <w:u w:color="000000"/>
        </w:rPr>
      </w:pPr>
      <w:r w:rsidRPr="00383F21">
        <w:rPr>
          <w:rFonts w:ascii="Times New Roman" w:eastAsia="Times New Roman" w:hAnsi="Times New Roman" w:cs="Times New Roman"/>
          <w:color w:val="auto"/>
          <w:sz w:val="24"/>
          <w:szCs w:val="24"/>
          <w:u w:color="000000"/>
        </w:rPr>
        <w:t>Answer</w:t>
      </w:r>
    </w:p>
    <w:p w14:paraId="4BB8A51E" w14:textId="77777777" w:rsidR="00383F21" w:rsidRPr="00383F21" w:rsidRDefault="00383F21">
      <w:pPr>
        <w:pStyle w:val="Body"/>
        <w:spacing w:line="259" w:lineRule="auto"/>
        <w:rPr>
          <w:rFonts w:ascii="Times New Roman" w:eastAsia="Times New Roman" w:hAnsi="Times New Roman" w:cs="Times New Roman"/>
          <w:color w:val="auto"/>
          <w:sz w:val="24"/>
          <w:szCs w:val="24"/>
          <w:u w:color="000000"/>
        </w:rPr>
      </w:pPr>
    </w:p>
    <w:p w14:paraId="5269306A" w14:textId="4F2B047C" w:rsidR="00CB4CE9" w:rsidRPr="00383F21" w:rsidRDefault="00B93C7F">
      <w:pPr>
        <w:pStyle w:val="Body"/>
        <w:spacing w:line="259" w:lineRule="auto"/>
        <w:rPr>
          <w:rFonts w:ascii="Times New Roman" w:eastAsia="Times New Roman" w:hAnsi="Times New Roman" w:cs="Times New Roman"/>
          <w:color w:val="auto"/>
          <w:sz w:val="24"/>
          <w:szCs w:val="24"/>
          <w:u w:color="000000"/>
        </w:rPr>
      </w:pPr>
      <w:r w:rsidRPr="00383F21">
        <w:rPr>
          <w:rFonts w:ascii="Times New Roman" w:eastAsia="Times New Roman" w:hAnsi="Times New Roman" w:cs="Times New Roman"/>
          <w:color w:val="auto"/>
          <w:sz w:val="24"/>
          <w:szCs w:val="24"/>
          <w:u w:color="000000"/>
        </w:rPr>
        <w:t>Fray Bernardino de Sahagú is the author of the piece and creatively narrates the story of Spaniards in the times before they occupied Mexico.</w:t>
      </w:r>
      <w:r w:rsidR="000A570D" w:rsidRPr="00383F21">
        <w:rPr>
          <w:rFonts w:ascii="Times New Roman" w:eastAsia="Times New Roman" w:hAnsi="Times New Roman" w:cs="Times New Roman"/>
          <w:color w:val="auto"/>
          <w:sz w:val="24"/>
          <w:szCs w:val="24"/>
          <w:u w:color="000000"/>
        </w:rPr>
        <w:t xml:space="preserve"> </w:t>
      </w:r>
      <w:r w:rsidR="00967EE9" w:rsidRPr="00383F21">
        <w:rPr>
          <w:rFonts w:ascii="Times New Roman" w:eastAsia="Times New Roman" w:hAnsi="Times New Roman" w:cs="Times New Roman"/>
          <w:color w:val="auto"/>
          <w:sz w:val="24"/>
          <w:szCs w:val="24"/>
          <w:u w:color="000000"/>
        </w:rPr>
        <w:t xml:space="preserve">The piece is narrated in ancient times during which daughters were given for marriage without choice as the author tells how the </w:t>
      </w:r>
      <w:r w:rsidR="00967EE9" w:rsidRPr="00383F21">
        <w:rPr>
          <w:rFonts w:ascii="Times New Roman" w:eastAsia="Times New Roman" w:hAnsi="Times New Roman" w:cs="Times New Roman"/>
          <w:color w:val="auto"/>
          <w:sz w:val="24"/>
          <w:szCs w:val="24"/>
          <w:u w:color="000000"/>
        </w:rPr>
        <w:lastRenderedPageBreak/>
        <w:t>Tlaxcallans gave their daughters to Spaniards. During this time war was the order of the day and all that most people spent doing was creating alliances and fighting enemies.</w:t>
      </w:r>
      <w:r w:rsidR="004F60F5" w:rsidRPr="00383F21">
        <w:rPr>
          <w:rFonts w:ascii="Times New Roman" w:eastAsia="Times New Roman" w:hAnsi="Times New Roman" w:cs="Times New Roman"/>
          <w:color w:val="auto"/>
          <w:sz w:val="24"/>
          <w:szCs w:val="24"/>
          <w:u w:color="000000"/>
        </w:rPr>
        <w:t xml:space="preserve"> The piece goes ahead to explain the massacre done by Spaniards in the territories of the Cholullans. The piece is of great importance to anyone studying the history of Spaniards.</w:t>
      </w:r>
      <w:r w:rsidR="00AA5344" w:rsidRPr="00383F21">
        <w:rPr>
          <w:rFonts w:ascii="Times New Roman" w:eastAsia="Times New Roman" w:hAnsi="Times New Roman" w:cs="Times New Roman"/>
          <w:color w:val="auto"/>
          <w:sz w:val="24"/>
          <w:szCs w:val="24"/>
          <w:u w:color="000000"/>
        </w:rPr>
        <w:t xml:space="preserve"> However, the piece relies more on narrating the hatred between Cholullans and the Tlaxcallans rather than narrating the cause of their rivalry.</w:t>
      </w:r>
      <w:r w:rsidR="009820DA" w:rsidRPr="00383F21">
        <w:rPr>
          <w:rFonts w:ascii="Times New Roman" w:eastAsia="Times New Roman" w:hAnsi="Times New Roman" w:cs="Times New Roman"/>
          <w:color w:val="auto"/>
          <w:sz w:val="24"/>
          <w:szCs w:val="24"/>
          <w:u w:color="000000"/>
        </w:rPr>
        <w:t xml:space="preserve"> The text is of great importance in understanding the Spaniard massacre in Cholula and the Moctezuma times.</w:t>
      </w:r>
    </w:p>
    <w:p w14:paraId="3F084F1F" w14:textId="3CD0352C" w:rsidR="00383F21" w:rsidRPr="00383F21" w:rsidRDefault="00383F21">
      <w:pPr>
        <w:pStyle w:val="Body"/>
        <w:spacing w:line="259" w:lineRule="auto"/>
        <w:rPr>
          <w:rFonts w:ascii="Times New Roman" w:eastAsia="Times New Roman" w:hAnsi="Times New Roman" w:cs="Times New Roman"/>
          <w:color w:val="auto"/>
          <w:sz w:val="24"/>
          <w:szCs w:val="24"/>
          <w:u w:color="000000"/>
        </w:rPr>
      </w:pPr>
    </w:p>
    <w:p w14:paraId="1A94BBD1" w14:textId="77777777" w:rsidR="00383F21" w:rsidRPr="00383F21" w:rsidRDefault="00383F21">
      <w:pPr>
        <w:pStyle w:val="Body"/>
        <w:spacing w:line="259" w:lineRule="auto"/>
        <w:rPr>
          <w:rFonts w:ascii="Times New Roman" w:eastAsia="Times New Roman" w:hAnsi="Times New Roman" w:cs="Times New Roman"/>
          <w:color w:val="auto"/>
          <w:sz w:val="24"/>
          <w:szCs w:val="24"/>
          <w:u w:color="000000"/>
        </w:rPr>
      </w:pP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60"/>
      </w:tblGrid>
      <w:tr w:rsidR="00920CEC" w14:paraId="01657069" w14:textId="77777777">
        <w:trPr>
          <w:trHeight w:val="2722"/>
        </w:trPr>
        <w:tc>
          <w:tcPr>
            <w:tcW w:w="9360" w:type="dxa"/>
            <w:tcBorders>
              <w:top w:val="nil"/>
              <w:left w:val="nil"/>
              <w:bottom w:val="nil"/>
              <w:right w:val="nil"/>
            </w:tcBorders>
            <w:shd w:val="clear" w:color="auto" w:fill="FFFFFF"/>
            <w:tcMar>
              <w:top w:w="80" w:type="dxa"/>
              <w:left w:w="80" w:type="dxa"/>
              <w:bottom w:w="80" w:type="dxa"/>
              <w:right w:w="80" w:type="dxa"/>
            </w:tcMar>
          </w:tcPr>
          <w:p w14:paraId="287343BA" w14:textId="77777777" w:rsidR="00CB4CE9" w:rsidRPr="00383F21" w:rsidRDefault="00B93C7F">
            <w:pPr>
              <w:pStyle w:val="Body"/>
              <w:rPr>
                <w:rStyle w:val="None"/>
                <w:rFonts w:ascii="Times New Roman" w:eastAsia="Times New Roman" w:hAnsi="Times New Roman" w:cs="Times New Roman"/>
                <w:b/>
                <w:bCs/>
                <w:color w:val="auto"/>
                <w:sz w:val="24"/>
                <w:szCs w:val="24"/>
                <w:u w:color="111111"/>
              </w:rPr>
            </w:pPr>
            <w:r w:rsidRPr="00383F21">
              <w:rPr>
                <w:rStyle w:val="None"/>
                <w:rFonts w:ascii="Times New Roman" w:hAnsi="Times New Roman" w:cs="Times New Roman"/>
                <w:b/>
                <w:bCs/>
                <w:color w:val="auto"/>
                <w:sz w:val="24"/>
                <w:szCs w:val="24"/>
                <w:u w:color="111111"/>
              </w:rPr>
              <w:t>Matching (10 pts.)</w:t>
            </w:r>
          </w:p>
          <w:p w14:paraId="68F9FBA7" w14:textId="77777777" w:rsidR="00CB4CE9" w:rsidRPr="00383F21" w:rsidRDefault="00CB4CE9">
            <w:pPr>
              <w:pStyle w:val="Body"/>
              <w:rPr>
                <w:rStyle w:val="None"/>
                <w:rFonts w:ascii="Times New Roman" w:eastAsia="Times New Roman" w:hAnsi="Times New Roman" w:cs="Times New Roman"/>
                <w:color w:val="auto"/>
                <w:sz w:val="24"/>
                <w:szCs w:val="24"/>
                <w:u w:color="111111"/>
              </w:rPr>
            </w:pPr>
          </w:p>
          <w:p w14:paraId="593821A3" w14:textId="77777777" w:rsidR="00CB4CE9" w:rsidRPr="00383F21" w:rsidRDefault="00B93C7F">
            <w:pPr>
              <w:pStyle w:val="Body"/>
              <w:rPr>
                <w:rStyle w:val="None"/>
                <w:rFonts w:ascii="Times New Roman" w:eastAsia="Times New Roman" w:hAnsi="Times New Roman" w:cs="Times New Roman"/>
                <w:color w:val="auto"/>
                <w:sz w:val="24"/>
                <w:szCs w:val="24"/>
                <w:u w:color="111111"/>
              </w:rPr>
            </w:pPr>
            <w:r w:rsidRPr="00383F21">
              <w:rPr>
                <w:rStyle w:val="None"/>
                <w:rFonts w:ascii="Times New Roman" w:hAnsi="Times New Roman" w:cs="Times New Roman"/>
                <w:color w:val="auto"/>
                <w:sz w:val="24"/>
                <w:szCs w:val="24"/>
                <w:u w:color="111111"/>
              </w:rPr>
              <w:t>Match the citation with the type of source. Each choice will be used once.</w:t>
            </w:r>
          </w:p>
          <w:p w14:paraId="596F609A" w14:textId="77777777" w:rsidR="00CB4CE9" w:rsidRPr="00383F21" w:rsidRDefault="00CB4CE9">
            <w:pPr>
              <w:pStyle w:val="Body"/>
              <w:rPr>
                <w:rStyle w:val="None"/>
                <w:rFonts w:ascii="Times New Roman" w:eastAsia="Times New Roman" w:hAnsi="Times New Roman" w:cs="Times New Roman"/>
                <w:color w:val="auto"/>
                <w:sz w:val="24"/>
                <w:szCs w:val="24"/>
                <w:u w:color="111111"/>
              </w:rPr>
            </w:pPr>
          </w:p>
          <w:p w14:paraId="20D9CD7D" w14:textId="77777777" w:rsidR="00CB4CE9" w:rsidRPr="00383F21" w:rsidRDefault="00B93C7F">
            <w:pPr>
              <w:pStyle w:val="Body"/>
              <w:spacing w:line="259" w:lineRule="auto"/>
              <w:rPr>
                <w:rStyle w:val="None"/>
                <w:rFonts w:ascii="Times New Roman" w:eastAsia="Times New Roman" w:hAnsi="Times New Roman" w:cs="Times New Roman"/>
                <w:color w:val="auto"/>
                <w:sz w:val="24"/>
                <w:szCs w:val="24"/>
                <w:u w:color="000000"/>
              </w:rPr>
            </w:pPr>
            <w:r w:rsidRPr="00383F21">
              <w:rPr>
                <w:rStyle w:val="None"/>
                <w:rFonts w:ascii="Times New Roman" w:hAnsi="Times New Roman" w:cs="Times New Roman"/>
                <w:color w:val="auto"/>
                <w:sz w:val="24"/>
                <w:szCs w:val="24"/>
                <w:u w:color="000000"/>
              </w:rPr>
              <w:t>Article (note)</w:t>
            </w:r>
          </w:p>
          <w:p w14:paraId="5EACEA35" w14:textId="77777777" w:rsidR="00CB4CE9" w:rsidRPr="00383F21" w:rsidRDefault="00B93C7F">
            <w:pPr>
              <w:pStyle w:val="Body"/>
              <w:spacing w:line="259" w:lineRule="auto"/>
              <w:rPr>
                <w:rStyle w:val="None"/>
                <w:rFonts w:ascii="Times New Roman" w:eastAsia="Times New Roman" w:hAnsi="Times New Roman" w:cs="Times New Roman"/>
                <w:color w:val="auto"/>
                <w:sz w:val="24"/>
                <w:szCs w:val="24"/>
                <w:u w:color="000000"/>
              </w:rPr>
            </w:pPr>
            <w:r w:rsidRPr="00383F21">
              <w:rPr>
                <w:rStyle w:val="None"/>
                <w:rFonts w:ascii="Times New Roman" w:hAnsi="Times New Roman" w:cs="Times New Roman"/>
                <w:color w:val="auto"/>
                <w:sz w:val="24"/>
                <w:szCs w:val="24"/>
                <w:u w:color="000000"/>
              </w:rPr>
              <w:t>Article (bibliography)</w:t>
            </w:r>
          </w:p>
          <w:p w14:paraId="2AA1DD21" w14:textId="77777777" w:rsidR="00CB4CE9" w:rsidRPr="00383F21" w:rsidRDefault="00B93C7F">
            <w:pPr>
              <w:pStyle w:val="Body"/>
              <w:spacing w:line="259" w:lineRule="auto"/>
              <w:rPr>
                <w:rStyle w:val="None"/>
                <w:rFonts w:ascii="Times New Roman" w:eastAsia="Times New Roman" w:hAnsi="Times New Roman" w:cs="Times New Roman"/>
                <w:color w:val="auto"/>
                <w:sz w:val="24"/>
                <w:szCs w:val="24"/>
                <w:u w:color="000000"/>
              </w:rPr>
            </w:pPr>
            <w:r w:rsidRPr="00383F21">
              <w:rPr>
                <w:rStyle w:val="None"/>
                <w:rFonts w:ascii="Times New Roman" w:hAnsi="Times New Roman" w:cs="Times New Roman"/>
                <w:color w:val="auto"/>
                <w:sz w:val="24"/>
                <w:szCs w:val="24"/>
                <w:u w:color="000000"/>
              </w:rPr>
              <w:t>Edited volume</w:t>
            </w:r>
          </w:p>
          <w:p w14:paraId="1EAD07B8" w14:textId="77777777" w:rsidR="00CB4CE9" w:rsidRPr="00383F21" w:rsidRDefault="00B93C7F">
            <w:pPr>
              <w:pStyle w:val="Body"/>
              <w:spacing w:line="259" w:lineRule="auto"/>
              <w:rPr>
                <w:rStyle w:val="None"/>
                <w:rFonts w:ascii="Times New Roman" w:eastAsia="Times New Roman" w:hAnsi="Times New Roman" w:cs="Times New Roman"/>
                <w:color w:val="auto"/>
                <w:sz w:val="24"/>
                <w:szCs w:val="24"/>
                <w:u w:color="000000"/>
              </w:rPr>
            </w:pPr>
            <w:r w:rsidRPr="00383F21">
              <w:rPr>
                <w:rStyle w:val="None"/>
                <w:rFonts w:ascii="Times New Roman" w:hAnsi="Times New Roman" w:cs="Times New Roman"/>
                <w:color w:val="auto"/>
                <w:sz w:val="24"/>
                <w:szCs w:val="24"/>
                <w:u w:color="000000"/>
              </w:rPr>
              <w:t>Monograph (note)</w:t>
            </w:r>
          </w:p>
          <w:p w14:paraId="00240877" w14:textId="05A342EC" w:rsidR="00CB4CE9" w:rsidRPr="00383F21" w:rsidRDefault="00B93C7F" w:rsidP="00383F21">
            <w:pPr>
              <w:pStyle w:val="Body"/>
              <w:spacing w:line="259" w:lineRule="auto"/>
              <w:rPr>
                <w:rFonts w:ascii="Times New Roman" w:eastAsia="Times New Roman" w:hAnsi="Times New Roman" w:cs="Times New Roman"/>
                <w:color w:val="auto"/>
                <w:sz w:val="24"/>
                <w:szCs w:val="24"/>
                <w:u w:color="000000"/>
              </w:rPr>
            </w:pPr>
            <w:r w:rsidRPr="00383F21">
              <w:rPr>
                <w:rStyle w:val="None"/>
                <w:rFonts w:ascii="Times New Roman" w:hAnsi="Times New Roman" w:cs="Times New Roman"/>
                <w:color w:val="auto"/>
                <w:sz w:val="24"/>
                <w:szCs w:val="24"/>
                <w:u w:color="000000"/>
              </w:rPr>
              <w:t>Monograph (bibliography)</w:t>
            </w:r>
          </w:p>
        </w:tc>
      </w:tr>
      <w:tr w:rsidR="00920CEC" w14:paraId="45BF73C0" w14:textId="77777777">
        <w:trPr>
          <w:trHeight w:val="7896"/>
        </w:trPr>
        <w:tc>
          <w:tcPr>
            <w:tcW w:w="9360" w:type="dxa"/>
            <w:tcBorders>
              <w:top w:val="nil"/>
              <w:left w:val="nil"/>
              <w:bottom w:val="nil"/>
              <w:right w:val="nil"/>
            </w:tcBorders>
            <w:shd w:val="clear" w:color="auto" w:fill="FFFFFF"/>
            <w:tcMar>
              <w:top w:w="80" w:type="dxa"/>
              <w:left w:w="80" w:type="dxa"/>
              <w:bottom w:w="80" w:type="dxa"/>
              <w:right w:w="80" w:type="dxa"/>
            </w:tcMar>
          </w:tcPr>
          <w:p w14:paraId="2B9621F2" w14:textId="77777777" w:rsidR="00CB4CE9" w:rsidRPr="00383F21" w:rsidRDefault="00B93C7F">
            <w:pPr>
              <w:pStyle w:val="Body"/>
              <w:rPr>
                <w:rStyle w:val="None"/>
                <w:rFonts w:ascii="Times New Roman" w:eastAsia="Times New Roman" w:hAnsi="Times New Roman" w:cs="Times New Roman"/>
                <w:color w:val="auto"/>
                <w:sz w:val="24"/>
                <w:szCs w:val="24"/>
                <w:u w:color="000000"/>
              </w:rPr>
            </w:pPr>
            <w:r w:rsidRPr="00383F21">
              <w:rPr>
                <w:rStyle w:val="None"/>
                <w:rFonts w:ascii="Times New Roman" w:hAnsi="Times New Roman" w:cs="Times New Roman"/>
                <w:color w:val="auto"/>
                <w:sz w:val="24"/>
                <w:szCs w:val="24"/>
                <w:u w:color="000000"/>
              </w:rPr>
              <w:lastRenderedPageBreak/>
              <w:t>Question</w:t>
            </w:r>
            <w:r w:rsidRPr="00383F21">
              <w:rPr>
                <w:rStyle w:val="None"/>
                <w:rFonts w:ascii="Times New Roman" w:hAnsi="Times New Roman" w:cs="Times New Roman"/>
                <w:color w:val="auto"/>
                <w:sz w:val="24"/>
                <w:szCs w:val="24"/>
                <w:u w:color="000000"/>
              </w:rPr>
              <w:tab/>
            </w:r>
            <w:r w:rsidRPr="00383F21">
              <w:rPr>
                <w:rStyle w:val="None"/>
                <w:rFonts w:ascii="Times New Roman" w:hAnsi="Times New Roman" w:cs="Times New Roman"/>
                <w:color w:val="auto"/>
                <w:sz w:val="24"/>
                <w:szCs w:val="24"/>
                <w:u w:color="000000"/>
              </w:rPr>
              <w:tab/>
            </w:r>
          </w:p>
          <w:p w14:paraId="39A112CC" w14:textId="77777777" w:rsidR="00CB4CE9" w:rsidRPr="00383F21" w:rsidRDefault="00B93C7F">
            <w:pPr>
              <w:pStyle w:val="Body"/>
              <w:ind w:left="720" w:hanging="720"/>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rPr>
              <w:t>Goldman, Wendy. “Stalinist Terror and Democracy: The 1937 Union Campaign.” </w:t>
            </w:r>
            <w:r w:rsidRPr="00383F21">
              <w:rPr>
                <w:rStyle w:val="None"/>
                <w:rFonts w:ascii="Times New Roman" w:eastAsia="Calibri" w:hAnsi="Times New Roman" w:cs="Times New Roman"/>
                <w:i/>
                <w:iCs/>
                <w:color w:val="auto"/>
                <w:sz w:val="24"/>
                <w:szCs w:val="24"/>
                <w:u w:color="000000"/>
              </w:rPr>
              <w:t>American Historical Review</w:t>
            </w:r>
            <w:r w:rsidRPr="00383F21">
              <w:rPr>
                <w:rStyle w:val="None"/>
                <w:rFonts w:ascii="Times New Roman" w:eastAsia="Calibri" w:hAnsi="Times New Roman" w:cs="Times New Roman"/>
                <w:color w:val="auto"/>
                <w:sz w:val="24"/>
                <w:szCs w:val="24"/>
                <w:u w:color="000000"/>
              </w:rPr>
              <w:t> 110, no. 5 (2005): 1427-53.</w:t>
            </w:r>
          </w:p>
          <w:p w14:paraId="735AFF03" w14:textId="77777777" w:rsidR="00CB4CE9" w:rsidRPr="00383F21" w:rsidRDefault="00CB4CE9">
            <w:pPr>
              <w:pStyle w:val="Body"/>
              <w:spacing w:before="75" w:after="75"/>
              <w:rPr>
                <w:rStyle w:val="None"/>
                <w:rFonts w:ascii="Times New Roman" w:eastAsia="Times New Roman" w:hAnsi="Times New Roman" w:cs="Times New Roman"/>
                <w:color w:val="auto"/>
                <w:sz w:val="24"/>
                <w:szCs w:val="24"/>
                <w:u w:color="000000"/>
              </w:rPr>
            </w:pPr>
          </w:p>
          <w:p w14:paraId="04F60D4E" w14:textId="00695693" w:rsidR="00CB4CE9" w:rsidRPr="00383F21" w:rsidRDefault="00B93C7F">
            <w:pPr>
              <w:pStyle w:val="Body"/>
              <w:spacing w:before="75" w:after="75"/>
              <w:rPr>
                <w:rStyle w:val="None"/>
                <w:rFonts w:ascii="Times New Roman" w:eastAsia="Times New Roman" w:hAnsi="Times New Roman" w:cs="Times New Roman"/>
                <w:b/>
                <w:bCs/>
                <w:color w:val="auto"/>
                <w:sz w:val="24"/>
                <w:szCs w:val="24"/>
                <w:u w:val="single" w:color="000000"/>
              </w:rPr>
            </w:pPr>
            <w:r w:rsidRPr="00383F21">
              <w:rPr>
                <w:rStyle w:val="None"/>
                <w:rFonts w:ascii="Times New Roman" w:eastAsia="Calibri" w:hAnsi="Times New Roman" w:cs="Times New Roman"/>
                <w:b/>
                <w:bCs/>
                <w:color w:val="auto"/>
                <w:sz w:val="24"/>
                <w:szCs w:val="24"/>
                <w:u w:val="single" w:color="000000"/>
              </w:rPr>
              <w:t xml:space="preserve">Article </w:t>
            </w:r>
            <w:r w:rsidRPr="00383F21">
              <w:rPr>
                <w:rStyle w:val="None"/>
                <w:rFonts w:ascii="Times New Roman" w:eastAsia="Calibri" w:hAnsi="Times New Roman" w:cs="Times New Roman"/>
                <w:b/>
                <w:bCs/>
                <w:color w:val="auto"/>
                <w:sz w:val="24"/>
                <w:szCs w:val="24"/>
                <w:u w:val="single" w:color="000000"/>
              </w:rPr>
              <w:t>(bibliography)</w:t>
            </w:r>
          </w:p>
          <w:p w14:paraId="1047BA81" w14:textId="77777777" w:rsidR="00DD20D4" w:rsidRPr="00383F21" w:rsidRDefault="00DD20D4">
            <w:pPr>
              <w:pStyle w:val="Body"/>
              <w:ind w:left="720" w:hanging="720"/>
              <w:rPr>
                <w:rStyle w:val="None"/>
                <w:rFonts w:ascii="Times New Roman" w:eastAsia="Times New Roman" w:hAnsi="Times New Roman" w:cs="Times New Roman"/>
                <w:color w:val="auto"/>
                <w:sz w:val="24"/>
                <w:szCs w:val="24"/>
                <w:u w:val="single" w:color="000000"/>
              </w:rPr>
            </w:pPr>
          </w:p>
          <w:p w14:paraId="5177A9C0" w14:textId="0B27C89C" w:rsidR="00CB4CE9" w:rsidRPr="00383F21" w:rsidRDefault="00B93C7F">
            <w:pPr>
              <w:pStyle w:val="Body"/>
              <w:ind w:left="720" w:hanging="720"/>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rPr>
              <w:t>Barr, Juliana. </w:t>
            </w:r>
            <w:r w:rsidRPr="00383F21">
              <w:rPr>
                <w:rStyle w:val="None"/>
                <w:rFonts w:ascii="Times New Roman" w:eastAsia="Calibri" w:hAnsi="Times New Roman" w:cs="Times New Roman"/>
                <w:i/>
                <w:iCs/>
                <w:color w:val="auto"/>
                <w:sz w:val="24"/>
                <w:szCs w:val="24"/>
                <w:u w:color="000000"/>
              </w:rPr>
              <w:t>Peace Came in the Form of a Woman: Indians and Spaniards in the Texas Borderlands</w:t>
            </w:r>
            <w:r w:rsidRPr="00383F21">
              <w:rPr>
                <w:rStyle w:val="None"/>
                <w:rFonts w:ascii="Times New Roman" w:eastAsia="Calibri" w:hAnsi="Times New Roman" w:cs="Times New Roman"/>
                <w:color w:val="auto"/>
                <w:sz w:val="24"/>
                <w:szCs w:val="24"/>
                <w:u w:color="000000"/>
              </w:rPr>
              <w:t>. Chapel Hill: University of North Carolina Press, 2007.</w:t>
            </w:r>
          </w:p>
          <w:p w14:paraId="76B814C5" w14:textId="77777777" w:rsidR="00CB4CE9" w:rsidRPr="00383F21" w:rsidRDefault="00CB4CE9">
            <w:pPr>
              <w:pStyle w:val="Body"/>
              <w:spacing w:before="75" w:after="75"/>
              <w:rPr>
                <w:rStyle w:val="None"/>
                <w:rFonts w:ascii="Times New Roman" w:eastAsia="Times New Roman" w:hAnsi="Times New Roman" w:cs="Times New Roman"/>
                <w:color w:val="auto"/>
                <w:sz w:val="24"/>
                <w:szCs w:val="24"/>
                <w:u w:color="000000"/>
              </w:rPr>
            </w:pPr>
          </w:p>
          <w:p w14:paraId="0F01CA99" w14:textId="636A96CB" w:rsidR="00CB4CE9" w:rsidRPr="00383F21" w:rsidRDefault="00B93C7F">
            <w:pPr>
              <w:pStyle w:val="Body"/>
              <w:spacing w:before="75" w:after="75"/>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val="single" w:color="000000"/>
              </w:rPr>
              <w:t>Monograph (Bibliography)</w:t>
            </w:r>
          </w:p>
          <w:p w14:paraId="52C5FAF7" w14:textId="77777777" w:rsidR="00CB4CE9" w:rsidRPr="00383F21" w:rsidRDefault="00B93C7F">
            <w:pPr>
              <w:pStyle w:val="Body"/>
              <w:spacing w:before="75" w:after="75"/>
              <w:rPr>
                <w:rStyle w:val="None"/>
                <w:rFonts w:ascii="Times New Roman" w:eastAsia="Times New Roman" w:hAnsi="Times New Roman" w:cs="Times New Roman"/>
                <w:color w:val="auto"/>
                <w:sz w:val="24"/>
                <w:szCs w:val="24"/>
                <w:u w:color="000000"/>
              </w:rPr>
            </w:pPr>
            <w:r w:rsidRPr="00383F21">
              <w:rPr>
                <w:rStyle w:val="None"/>
                <w:rFonts w:ascii="Times New Roman" w:eastAsia="Times New Roman" w:hAnsi="Times New Roman" w:cs="Times New Roman"/>
                <w:color w:val="auto"/>
                <w:sz w:val="24"/>
                <w:szCs w:val="24"/>
                <w:u w:color="000000"/>
              </w:rPr>
              <w:tab/>
            </w:r>
          </w:p>
          <w:p w14:paraId="1039B617" w14:textId="77777777" w:rsidR="00CB4CE9" w:rsidRPr="00383F21" w:rsidRDefault="00B93C7F">
            <w:pPr>
              <w:pStyle w:val="Body"/>
              <w:ind w:firstLine="720"/>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rPr>
              <w:t>8. Wendy Goldman, “Stalinist Terror and Democracy: The 1937</w:t>
            </w:r>
            <w:r w:rsidRPr="00383F21">
              <w:rPr>
                <w:rStyle w:val="None"/>
                <w:rFonts w:ascii="Times New Roman" w:eastAsia="Calibri" w:hAnsi="Times New Roman" w:cs="Times New Roman"/>
                <w:color w:val="auto"/>
                <w:sz w:val="24"/>
                <w:szCs w:val="24"/>
                <w:u w:color="000000"/>
              </w:rPr>
              <w:t xml:space="preserve"> Union Campaign,” </w:t>
            </w:r>
            <w:r w:rsidRPr="00383F21">
              <w:rPr>
                <w:rStyle w:val="None"/>
                <w:rFonts w:ascii="Times New Roman" w:eastAsia="Calibri" w:hAnsi="Times New Roman" w:cs="Times New Roman"/>
                <w:i/>
                <w:iCs/>
                <w:color w:val="auto"/>
                <w:sz w:val="24"/>
                <w:szCs w:val="24"/>
                <w:u w:color="000000"/>
              </w:rPr>
              <w:t>American Historical Review</w:t>
            </w:r>
            <w:r w:rsidRPr="00383F21">
              <w:rPr>
                <w:rStyle w:val="None"/>
                <w:rFonts w:ascii="Times New Roman" w:eastAsia="Calibri" w:hAnsi="Times New Roman" w:cs="Times New Roman"/>
                <w:color w:val="auto"/>
                <w:sz w:val="24"/>
                <w:szCs w:val="24"/>
                <w:u w:color="000000"/>
              </w:rPr>
              <w:t> 110, no. 5 (2005): 1435.</w:t>
            </w:r>
          </w:p>
          <w:p w14:paraId="110B5A76" w14:textId="77777777" w:rsidR="00CB4CE9" w:rsidRPr="00383F21" w:rsidRDefault="00CB4CE9">
            <w:pPr>
              <w:pStyle w:val="Body"/>
              <w:spacing w:before="75" w:after="75"/>
              <w:rPr>
                <w:rStyle w:val="None"/>
                <w:rFonts w:ascii="Times New Roman" w:eastAsia="Times New Roman" w:hAnsi="Times New Roman" w:cs="Times New Roman"/>
                <w:color w:val="auto"/>
                <w:sz w:val="24"/>
                <w:szCs w:val="24"/>
                <w:u w:color="000000"/>
              </w:rPr>
            </w:pPr>
          </w:p>
          <w:p w14:paraId="7B9A2CFE" w14:textId="13544CD6" w:rsidR="00CB4CE9" w:rsidRPr="00383F21" w:rsidRDefault="00B93C7F">
            <w:pPr>
              <w:pStyle w:val="Body"/>
              <w:spacing w:before="75" w:after="75"/>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val="single" w:color="000000"/>
              </w:rPr>
              <w:t>Article (note)</w:t>
            </w:r>
          </w:p>
          <w:p w14:paraId="64BCFB17" w14:textId="77777777" w:rsidR="00CB4CE9" w:rsidRPr="00383F21" w:rsidRDefault="00B93C7F">
            <w:pPr>
              <w:pStyle w:val="Body"/>
              <w:spacing w:before="75" w:after="75"/>
              <w:rPr>
                <w:rStyle w:val="None"/>
                <w:rFonts w:ascii="Times New Roman" w:eastAsia="Times New Roman" w:hAnsi="Times New Roman" w:cs="Times New Roman"/>
                <w:color w:val="auto"/>
                <w:sz w:val="24"/>
                <w:szCs w:val="24"/>
                <w:u w:color="000000"/>
              </w:rPr>
            </w:pPr>
            <w:r w:rsidRPr="00383F21">
              <w:rPr>
                <w:rStyle w:val="None"/>
                <w:rFonts w:ascii="Times New Roman" w:eastAsia="Times New Roman" w:hAnsi="Times New Roman" w:cs="Times New Roman"/>
                <w:color w:val="auto"/>
                <w:sz w:val="24"/>
                <w:szCs w:val="24"/>
                <w:u w:color="000000"/>
              </w:rPr>
              <w:tab/>
            </w:r>
          </w:p>
          <w:p w14:paraId="40F99412" w14:textId="77777777" w:rsidR="00CB4CE9" w:rsidRPr="00383F21" w:rsidRDefault="00B93C7F">
            <w:pPr>
              <w:pStyle w:val="Body"/>
              <w:ind w:left="720" w:hanging="720"/>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rPr>
              <w:t>Shoemaker, Nancy, ed. </w:t>
            </w:r>
            <w:r w:rsidRPr="00383F21">
              <w:rPr>
                <w:rStyle w:val="None"/>
                <w:rFonts w:ascii="Times New Roman" w:eastAsia="Calibri" w:hAnsi="Times New Roman" w:cs="Times New Roman"/>
                <w:i/>
                <w:iCs/>
                <w:color w:val="auto"/>
                <w:sz w:val="24"/>
                <w:szCs w:val="24"/>
                <w:u w:color="000000"/>
              </w:rPr>
              <w:t>Clearing a Path: Theorizing the Past in Native American Studies</w:t>
            </w:r>
            <w:r w:rsidRPr="00383F21">
              <w:rPr>
                <w:rStyle w:val="None"/>
                <w:rFonts w:ascii="Times New Roman" w:eastAsia="Calibri" w:hAnsi="Times New Roman" w:cs="Times New Roman"/>
                <w:color w:val="auto"/>
                <w:sz w:val="24"/>
                <w:szCs w:val="24"/>
                <w:u w:color="000000"/>
              </w:rPr>
              <w:t>. New York: Routledge, 2002.</w:t>
            </w:r>
          </w:p>
          <w:p w14:paraId="41B253E6" w14:textId="77777777" w:rsidR="00CB4CE9" w:rsidRPr="00383F21" w:rsidRDefault="00CB4CE9">
            <w:pPr>
              <w:pStyle w:val="Body"/>
              <w:spacing w:before="75" w:after="75"/>
              <w:rPr>
                <w:rStyle w:val="None"/>
                <w:rFonts w:ascii="Times New Roman" w:eastAsia="Times New Roman" w:hAnsi="Times New Roman" w:cs="Times New Roman"/>
                <w:color w:val="auto"/>
                <w:sz w:val="24"/>
                <w:szCs w:val="24"/>
                <w:u w:color="000000"/>
              </w:rPr>
            </w:pPr>
          </w:p>
          <w:p w14:paraId="714984D4" w14:textId="46B9D78B" w:rsidR="00CB4CE9" w:rsidRPr="00383F21" w:rsidRDefault="00B93C7F">
            <w:pPr>
              <w:pStyle w:val="Body"/>
              <w:spacing w:before="75" w:after="75"/>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val="single" w:color="000000"/>
              </w:rPr>
              <w:t>Edited Volume</w:t>
            </w:r>
          </w:p>
          <w:p w14:paraId="2C79B6E6" w14:textId="77777777" w:rsidR="00CB4CE9" w:rsidRPr="00383F21" w:rsidRDefault="00B93C7F">
            <w:pPr>
              <w:pStyle w:val="Body"/>
              <w:spacing w:before="75" w:after="75"/>
              <w:rPr>
                <w:rStyle w:val="None"/>
                <w:rFonts w:ascii="Times New Roman" w:eastAsia="Times New Roman" w:hAnsi="Times New Roman" w:cs="Times New Roman"/>
                <w:color w:val="auto"/>
                <w:sz w:val="24"/>
                <w:szCs w:val="24"/>
                <w:u w:color="000000"/>
              </w:rPr>
            </w:pPr>
            <w:r w:rsidRPr="00383F21">
              <w:rPr>
                <w:rStyle w:val="None"/>
                <w:rFonts w:ascii="Times New Roman" w:eastAsia="Times New Roman" w:hAnsi="Times New Roman" w:cs="Times New Roman"/>
                <w:color w:val="auto"/>
                <w:sz w:val="24"/>
                <w:szCs w:val="24"/>
                <w:u w:color="000000"/>
              </w:rPr>
              <w:tab/>
            </w:r>
          </w:p>
          <w:p w14:paraId="546A4F06" w14:textId="77777777" w:rsidR="00CB4CE9" w:rsidRPr="00383F21" w:rsidRDefault="00B93C7F">
            <w:pPr>
              <w:pStyle w:val="Body"/>
              <w:ind w:firstLine="720"/>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rPr>
              <w:t>1. Robert Darnton, </w:t>
            </w:r>
            <w:r w:rsidRPr="00383F21">
              <w:rPr>
                <w:rStyle w:val="None"/>
                <w:rFonts w:ascii="Times New Roman" w:eastAsia="Calibri" w:hAnsi="Times New Roman" w:cs="Times New Roman"/>
                <w:i/>
                <w:iCs/>
                <w:color w:val="auto"/>
                <w:sz w:val="24"/>
                <w:szCs w:val="24"/>
                <w:u w:color="000000"/>
              </w:rPr>
              <w:t xml:space="preserve">George </w:t>
            </w:r>
            <w:r w:rsidRPr="00383F21">
              <w:rPr>
                <w:rStyle w:val="None"/>
                <w:rFonts w:ascii="Times New Roman" w:eastAsia="Calibri" w:hAnsi="Times New Roman" w:cs="Times New Roman"/>
                <w:i/>
                <w:iCs/>
                <w:color w:val="auto"/>
                <w:sz w:val="24"/>
                <w:szCs w:val="24"/>
                <w:u w:color="000000"/>
              </w:rPr>
              <w:t>Washington’s False Teeth: An Unconventional Guide to the Eighteenth Century</w:t>
            </w:r>
            <w:r w:rsidRPr="00383F21">
              <w:rPr>
                <w:rStyle w:val="None"/>
                <w:rFonts w:ascii="Times New Roman" w:eastAsia="Calibri" w:hAnsi="Times New Roman" w:cs="Times New Roman"/>
                <w:color w:val="auto"/>
                <w:sz w:val="24"/>
                <w:szCs w:val="24"/>
                <w:u w:color="000000"/>
              </w:rPr>
              <w:t> (New York: Norton, 2003), 64.</w:t>
            </w:r>
          </w:p>
          <w:p w14:paraId="0D667F3C" w14:textId="77777777" w:rsidR="00CB4CE9" w:rsidRPr="00383F21" w:rsidRDefault="00CB4CE9">
            <w:pPr>
              <w:pStyle w:val="Body"/>
              <w:spacing w:before="75" w:after="75"/>
              <w:rPr>
                <w:rStyle w:val="None"/>
                <w:rFonts w:ascii="Times New Roman" w:eastAsia="Times New Roman" w:hAnsi="Times New Roman" w:cs="Times New Roman"/>
                <w:color w:val="auto"/>
                <w:sz w:val="24"/>
                <w:szCs w:val="24"/>
                <w:u w:color="000000"/>
              </w:rPr>
            </w:pPr>
          </w:p>
          <w:p w14:paraId="302BE369" w14:textId="653AB99A" w:rsidR="00CB4CE9" w:rsidRPr="00383F21" w:rsidRDefault="00B93C7F">
            <w:pPr>
              <w:pStyle w:val="Body"/>
              <w:spacing w:before="75" w:after="75"/>
              <w:rPr>
                <w:rStyle w:val="None"/>
                <w:rFonts w:ascii="Times New Roman" w:eastAsia="Times New Roman" w:hAnsi="Times New Roman" w:cs="Times New Roman"/>
                <w:b/>
                <w:bCs/>
                <w:color w:val="auto"/>
                <w:sz w:val="24"/>
                <w:szCs w:val="24"/>
                <w:u w:color="000000"/>
              </w:rPr>
            </w:pPr>
            <w:r w:rsidRPr="00383F21">
              <w:rPr>
                <w:rStyle w:val="None"/>
                <w:rFonts w:ascii="Times New Roman" w:hAnsi="Times New Roman" w:cs="Times New Roman"/>
                <w:b/>
                <w:bCs/>
                <w:color w:val="auto"/>
                <w:sz w:val="24"/>
                <w:szCs w:val="24"/>
                <w:u w:val="single" w:color="000000"/>
              </w:rPr>
              <w:t>Monograph (Note)</w:t>
            </w:r>
            <w:r w:rsidR="0082408E" w:rsidRPr="00383F21">
              <w:rPr>
                <w:rStyle w:val="None"/>
                <w:rFonts w:ascii="Times New Roman" w:hAnsi="Times New Roman" w:cs="Times New Roman"/>
                <w:b/>
                <w:bCs/>
                <w:color w:val="auto"/>
                <w:sz w:val="24"/>
                <w:szCs w:val="24"/>
                <w:u w:color="000000"/>
              </w:rPr>
              <w:tab/>
            </w:r>
          </w:p>
          <w:p w14:paraId="1EBFF8FB" w14:textId="77777777" w:rsidR="00CB4CE9" w:rsidRPr="00383F21" w:rsidRDefault="00CB4CE9">
            <w:pPr>
              <w:pStyle w:val="Body"/>
              <w:rPr>
                <w:rFonts w:ascii="Times New Roman" w:hAnsi="Times New Roman" w:cs="Times New Roman"/>
                <w:color w:val="auto"/>
                <w:sz w:val="24"/>
                <w:szCs w:val="24"/>
              </w:rPr>
            </w:pPr>
          </w:p>
        </w:tc>
      </w:tr>
    </w:tbl>
    <w:p w14:paraId="5CC859ED" w14:textId="77777777" w:rsidR="00CB4CE9" w:rsidRPr="00383F21" w:rsidRDefault="00CB4CE9">
      <w:pPr>
        <w:pStyle w:val="Body"/>
        <w:widowControl w:val="0"/>
        <w:rPr>
          <w:rFonts w:ascii="Times New Roman" w:eastAsia="Times New Roman" w:hAnsi="Times New Roman" w:cs="Times New Roman"/>
          <w:color w:val="auto"/>
          <w:sz w:val="24"/>
          <w:szCs w:val="24"/>
          <w:u w:color="000000"/>
        </w:rPr>
      </w:pPr>
    </w:p>
    <w:p w14:paraId="0D2EB663"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5417ACE9"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2B514249"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768A39D"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3459A79C"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E7FE2E3" w14:textId="77777777" w:rsidR="00CB4CE9" w:rsidRPr="00383F21" w:rsidRDefault="00B93C7F">
      <w:pPr>
        <w:pStyle w:val="Body"/>
        <w:spacing w:line="259" w:lineRule="auto"/>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color="000000"/>
        </w:rPr>
        <w:t>Short Answer (5 pts.)</w:t>
      </w:r>
    </w:p>
    <w:p w14:paraId="3B3008CA"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color w:val="auto"/>
          <w:u w:color="111111"/>
        </w:rPr>
        <w:t xml:space="preserve">For the work listed below, generate a bibliographic citation in Chicago style. Not all of the </w:t>
      </w:r>
      <w:r w:rsidRPr="00383F21">
        <w:rPr>
          <w:rStyle w:val="None"/>
          <w:rFonts w:cs="Times New Roman"/>
          <w:color w:val="auto"/>
          <w:u w:color="111111"/>
        </w:rPr>
        <w:t>information listed will go in the citation. (Don't worry about indenting, but do make proper use of italics and/or quotation marks.)</w:t>
      </w:r>
    </w:p>
    <w:p w14:paraId="3CCDFDA2"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The Treasure of the San Jose: Death at Sea in the War of the Spanish Succession</w:t>
      </w:r>
    </w:p>
    <w:p w14:paraId="4587F7EF"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Carla Rahn Phillips, Professor of History a</w:t>
      </w:r>
      <w:r w:rsidRPr="00383F21">
        <w:rPr>
          <w:rStyle w:val="None"/>
          <w:rFonts w:cs="Times New Roman"/>
          <w:b/>
          <w:bCs/>
          <w:color w:val="auto"/>
          <w:u w:color="111111"/>
        </w:rPr>
        <w:t>t the University of Minnesota</w:t>
      </w:r>
    </w:p>
    <w:p w14:paraId="0C3F5BA0"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2007</w:t>
      </w:r>
    </w:p>
    <w:p w14:paraId="75AACDC2"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ISBN-13: 978-0-8018-8580-8</w:t>
      </w:r>
    </w:p>
    <w:p w14:paraId="34A47401"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The Johns Hopkins University Press</w:t>
      </w:r>
    </w:p>
    <w:p w14:paraId="24030CD4"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lastRenderedPageBreak/>
        <w:t>Baltimore</w:t>
      </w:r>
    </w:p>
    <w:p w14:paraId="240FD8EA"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258 p.</w:t>
      </w:r>
    </w:p>
    <w:p w14:paraId="0F014FD2"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405FD15A"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227E6C6C" w14:textId="77777777" w:rsidR="009C4BD6" w:rsidRPr="00383F21" w:rsidRDefault="00B93C7F" w:rsidP="009C4BD6">
      <w:pPr>
        <w:pStyle w:val="Body"/>
        <w:spacing w:line="259" w:lineRule="auto"/>
        <w:rPr>
          <w:rStyle w:val="None"/>
          <w:rFonts w:ascii="Times New Roman" w:eastAsia="Calibri" w:hAnsi="Times New Roman" w:cs="Times New Roman"/>
          <w:color w:val="auto"/>
          <w:sz w:val="24"/>
          <w:szCs w:val="24"/>
          <w:u w:color="000000"/>
          <w:lang w:val="de-DE"/>
        </w:rPr>
      </w:pPr>
      <w:r w:rsidRPr="00383F21">
        <w:rPr>
          <w:rStyle w:val="None"/>
          <w:rFonts w:ascii="Times New Roman" w:eastAsia="Calibri" w:hAnsi="Times New Roman" w:cs="Times New Roman"/>
          <w:color w:val="auto"/>
          <w:sz w:val="24"/>
          <w:szCs w:val="24"/>
          <w:u w:color="000000"/>
          <w:lang w:val="de-DE"/>
        </w:rPr>
        <w:t xml:space="preserve">Answer: </w:t>
      </w:r>
    </w:p>
    <w:p w14:paraId="4013BC8D" w14:textId="77777777" w:rsidR="009C4BD6" w:rsidRPr="00383F21" w:rsidRDefault="009C4BD6" w:rsidP="009C4BD6">
      <w:pPr>
        <w:pStyle w:val="Body"/>
        <w:spacing w:line="259" w:lineRule="auto"/>
        <w:rPr>
          <w:rStyle w:val="None"/>
          <w:rFonts w:ascii="Times New Roman" w:eastAsia="Calibri" w:hAnsi="Times New Roman" w:cs="Times New Roman"/>
          <w:color w:val="auto"/>
          <w:sz w:val="24"/>
          <w:szCs w:val="24"/>
          <w:u w:color="000000"/>
          <w:lang w:val="de-DE"/>
        </w:rPr>
      </w:pPr>
    </w:p>
    <w:p w14:paraId="1A7CE357" w14:textId="671231F7" w:rsidR="009C4BD6" w:rsidRPr="009C4BD6" w:rsidRDefault="00B93C7F" w:rsidP="009C4BD6">
      <w:pPr>
        <w:pStyle w:val="Body"/>
        <w:spacing w:line="259" w:lineRule="auto"/>
        <w:rPr>
          <w:rFonts w:ascii="Times New Roman" w:hAnsi="Times New Roman" w:cs="Times New Roman"/>
          <w:color w:val="auto"/>
          <w:sz w:val="24"/>
          <w:szCs w:val="24"/>
          <w:shd w:val="clear" w:color="auto" w:fill="FFFFFF"/>
        </w:rPr>
      </w:pPr>
      <w:r w:rsidRPr="009C4BD6">
        <w:rPr>
          <w:rFonts w:ascii="Times New Roman" w:eastAsia="Times New Roman" w:hAnsi="Times New Roman" w:cs="Times New Roman"/>
          <w:color w:val="auto"/>
          <w:sz w:val="24"/>
          <w:szCs w:val="24"/>
          <w:bdr w:val="none" w:sz="0" w:space="0" w:color="auto"/>
        </w:rPr>
        <w:t>Phillips, Carla Rahn. </w:t>
      </w:r>
      <w:r w:rsidRPr="009C4BD6">
        <w:rPr>
          <w:rFonts w:ascii="Times New Roman" w:eastAsia="Times New Roman" w:hAnsi="Times New Roman" w:cs="Times New Roman"/>
          <w:i/>
          <w:iCs/>
          <w:color w:val="auto"/>
          <w:sz w:val="24"/>
          <w:szCs w:val="24"/>
          <w:bdr w:val="none" w:sz="0" w:space="0" w:color="auto"/>
        </w:rPr>
        <w:t>The Treasure of the San José: Death at Sea in the War of the Spanish Succession</w:t>
      </w:r>
      <w:r w:rsidRPr="009C4BD6">
        <w:rPr>
          <w:rFonts w:ascii="Times New Roman" w:eastAsia="Times New Roman" w:hAnsi="Times New Roman" w:cs="Times New Roman"/>
          <w:color w:val="auto"/>
          <w:sz w:val="24"/>
          <w:szCs w:val="24"/>
          <w:bdr w:val="none" w:sz="0" w:space="0" w:color="auto"/>
        </w:rPr>
        <w:t>. </w:t>
      </w:r>
      <w:r w:rsidRPr="009C4BD6">
        <w:rPr>
          <w:rFonts w:ascii="Times New Roman" w:eastAsia="Times New Roman" w:hAnsi="Times New Roman" w:cs="Times New Roman"/>
          <w:i/>
          <w:iCs/>
          <w:color w:val="auto"/>
          <w:sz w:val="24"/>
          <w:szCs w:val="24"/>
          <w:bdr w:val="none" w:sz="0" w:space="0" w:color="auto"/>
        </w:rPr>
        <w:t>Google Books</w:t>
      </w:r>
      <w:r w:rsidRPr="009C4BD6">
        <w:rPr>
          <w:rFonts w:ascii="Times New Roman" w:eastAsia="Times New Roman" w:hAnsi="Times New Roman" w:cs="Times New Roman"/>
          <w:color w:val="auto"/>
          <w:sz w:val="24"/>
          <w:szCs w:val="24"/>
          <w:bdr w:val="none" w:sz="0" w:space="0" w:color="auto"/>
        </w:rPr>
        <w:t xml:space="preserve">. JHU Press, </w:t>
      </w:r>
      <w:r w:rsidRPr="009C4BD6">
        <w:rPr>
          <w:rFonts w:ascii="Times New Roman" w:eastAsia="Times New Roman" w:hAnsi="Times New Roman" w:cs="Times New Roman"/>
          <w:color w:val="auto"/>
          <w:sz w:val="24"/>
          <w:szCs w:val="24"/>
          <w:bdr w:val="none" w:sz="0" w:space="0" w:color="auto"/>
        </w:rPr>
        <w:t>2007.</w:t>
      </w:r>
    </w:p>
    <w:p w14:paraId="72F46568" w14:textId="77777777" w:rsidR="009C4BD6" w:rsidRPr="00383F21" w:rsidRDefault="009C4BD6">
      <w:pPr>
        <w:pStyle w:val="Body"/>
        <w:spacing w:line="259" w:lineRule="auto"/>
        <w:rPr>
          <w:rStyle w:val="None"/>
          <w:rFonts w:ascii="Times New Roman" w:eastAsia="Times New Roman" w:hAnsi="Times New Roman" w:cs="Times New Roman"/>
          <w:color w:val="auto"/>
          <w:sz w:val="24"/>
          <w:szCs w:val="24"/>
          <w:u w:color="000000"/>
        </w:rPr>
      </w:pPr>
    </w:p>
    <w:p w14:paraId="15911E57"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7B45A121"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394371AA" w14:textId="77777777" w:rsidR="00CB4CE9" w:rsidRPr="00383F21" w:rsidRDefault="00B93C7F">
      <w:pPr>
        <w:pStyle w:val="Body"/>
        <w:spacing w:line="259" w:lineRule="auto"/>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color="000000"/>
        </w:rPr>
        <w:t>Short Answer (5 pts.)</w:t>
      </w:r>
    </w:p>
    <w:p w14:paraId="6B6C5834"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color w:val="auto"/>
          <w:shd w:val="clear" w:color="auto" w:fill="FFFFFF"/>
        </w:rPr>
        <w:t xml:space="preserve">For the work listed below, generate a note citation (footnote or endnote) in Chicago style. Not all of the information listed will go in the citation. (Don't worry about indenting, but do make proper use of italics and/or </w:t>
      </w:r>
      <w:r w:rsidRPr="00383F21">
        <w:rPr>
          <w:rStyle w:val="None"/>
          <w:rFonts w:cs="Times New Roman"/>
          <w:color w:val="auto"/>
          <w:shd w:val="clear" w:color="auto" w:fill="FFFFFF"/>
        </w:rPr>
        <w:t>quotation marks.)</w:t>
      </w:r>
    </w:p>
    <w:p w14:paraId="3680ADBD" w14:textId="77777777" w:rsidR="00CB4CE9" w:rsidRPr="00383F21" w:rsidRDefault="00CB4CE9">
      <w:pPr>
        <w:pStyle w:val="NormalWeb"/>
        <w:shd w:val="clear" w:color="auto" w:fill="FFFFFF"/>
        <w:spacing w:before="75" w:after="75"/>
        <w:rPr>
          <w:rStyle w:val="None"/>
          <w:rFonts w:eastAsia="Arial" w:cs="Times New Roman"/>
          <w:color w:val="auto"/>
          <w:u w:color="111111"/>
        </w:rPr>
      </w:pPr>
    </w:p>
    <w:p w14:paraId="01960667"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The Treasure of the San Jose: Death at Sea in the War of the Spanish Succession</w:t>
      </w:r>
    </w:p>
    <w:p w14:paraId="73804F9E"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Carla Rahn Phillips, Professor of History at the University of Minnesota</w:t>
      </w:r>
    </w:p>
    <w:p w14:paraId="1C7B5511"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2007</w:t>
      </w:r>
    </w:p>
    <w:p w14:paraId="427B2526"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ISBN-13: 978-0-8018-8580-8</w:t>
      </w:r>
    </w:p>
    <w:p w14:paraId="094CF095"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The Johns Hopkins University Press</w:t>
      </w:r>
    </w:p>
    <w:p w14:paraId="67B64C6F"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Baltimore</w:t>
      </w:r>
    </w:p>
    <w:p w14:paraId="579F2307"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258 p.</w:t>
      </w:r>
    </w:p>
    <w:p w14:paraId="0F0FA22E"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5CD81FF"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1800F1D3" w14:textId="4C87BA2E" w:rsidR="00CB4CE9" w:rsidRPr="00383F21" w:rsidRDefault="00B93C7F">
      <w:pPr>
        <w:pStyle w:val="Body"/>
        <w:spacing w:line="259" w:lineRule="auto"/>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lang w:val="de-DE"/>
        </w:rPr>
        <w:t>Answer:</w:t>
      </w:r>
      <w:r w:rsidR="009C4BD6" w:rsidRPr="00383F21">
        <w:rPr>
          <w:rFonts w:ascii="Times New Roman" w:hAnsi="Times New Roman" w:cs="Times New Roman"/>
          <w:color w:val="auto"/>
          <w:sz w:val="24"/>
          <w:szCs w:val="24"/>
          <w:shd w:val="clear" w:color="auto" w:fill="FFFFFF"/>
        </w:rPr>
        <w:t xml:space="preserve"> Carla Rahn Phillips, </w:t>
      </w:r>
      <w:r w:rsidR="009C4BD6" w:rsidRPr="00383F21">
        <w:rPr>
          <w:rFonts w:ascii="Times New Roman" w:hAnsi="Times New Roman" w:cs="Times New Roman"/>
          <w:i/>
          <w:iCs/>
          <w:color w:val="auto"/>
          <w:sz w:val="24"/>
          <w:szCs w:val="24"/>
        </w:rPr>
        <w:t>The Treasure of the San José: Death at Sea in the War of the Spanish Succession</w:t>
      </w:r>
      <w:r w:rsidR="009C4BD6" w:rsidRPr="00383F21">
        <w:rPr>
          <w:rFonts w:ascii="Times New Roman" w:hAnsi="Times New Roman" w:cs="Times New Roman"/>
          <w:color w:val="auto"/>
          <w:sz w:val="24"/>
          <w:szCs w:val="24"/>
          <w:shd w:val="clear" w:color="auto" w:fill="FFFFFF"/>
        </w:rPr>
        <w:t>, </w:t>
      </w:r>
      <w:r w:rsidR="009C4BD6" w:rsidRPr="00383F21">
        <w:rPr>
          <w:rFonts w:ascii="Times New Roman" w:hAnsi="Times New Roman" w:cs="Times New Roman"/>
          <w:i/>
          <w:iCs/>
          <w:color w:val="auto"/>
          <w:sz w:val="24"/>
          <w:szCs w:val="24"/>
        </w:rPr>
        <w:t>Google Books</w:t>
      </w:r>
      <w:r w:rsidR="009C4BD6" w:rsidRPr="00383F21">
        <w:rPr>
          <w:rFonts w:ascii="Times New Roman" w:hAnsi="Times New Roman" w:cs="Times New Roman"/>
          <w:color w:val="auto"/>
          <w:sz w:val="24"/>
          <w:szCs w:val="24"/>
          <w:shd w:val="clear" w:color="auto" w:fill="FFFFFF"/>
        </w:rPr>
        <w:t> (JHU Press, 2007)</w:t>
      </w:r>
    </w:p>
    <w:p w14:paraId="7749EB7D"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9DC1152"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3A915AD2" w14:textId="77777777" w:rsidR="00CB4CE9" w:rsidRPr="00383F21" w:rsidRDefault="00B93C7F">
      <w:pPr>
        <w:pStyle w:val="Body"/>
        <w:spacing w:line="259" w:lineRule="auto"/>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color="000000"/>
        </w:rPr>
        <w:t>Short Answer (5 pts.)</w:t>
      </w:r>
    </w:p>
    <w:p w14:paraId="7555F092"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color w:val="auto"/>
          <w:u w:color="111111"/>
        </w:rPr>
        <w:t>For the work listed below, generate a bibliographic citation in Chicago style. Not all of</w:t>
      </w:r>
      <w:r w:rsidRPr="00383F21">
        <w:rPr>
          <w:rStyle w:val="None"/>
          <w:rFonts w:cs="Times New Roman"/>
          <w:color w:val="auto"/>
          <w:u w:color="111111"/>
        </w:rPr>
        <w:t xml:space="preserve"> the information listed will go in the citation. (Don't worry about indenting. Do make proper use of italics and/or quotation marks.)</w:t>
      </w:r>
    </w:p>
    <w:p w14:paraId="7CFAF969"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Philippine History Reconsidered: A Socioeconomic Perspective</w:t>
      </w:r>
    </w:p>
    <w:p w14:paraId="433F3265"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John A. Larkin, Professor Emeritus at SUNY, Buffalo</w:t>
      </w:r>
    </w:p>
    <w:p w14:paraId="6A7D3344"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June 1982</w:t>
      </w:r>
    </w:p>
    <w:p w14:paraId="6024AB17"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American Historical Review</w:t>
      </w:r>
    </w:p>
    <w:p w14:paraId="79C48711"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University of Chicago Press</w:t>
      </w:r>
    </w:p>
    <w:p w14:paraId="037E7EBB"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Volume 83</w:t>
      </w:r>
    </w:p>
    <w:p w14:paraId="26D0809C"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Issue 3</w:t>
      </w:r>
    </w:p>
    <w:p w14:paraId="27E2AEC0"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Pages 595-628</w:t>
      </w:r>
    </w:p>
    <w:p w14:paraId="3E56B991"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2019C3E6" w14:textId="77777777" w:rsidR="00CB4CE9" w:rsidRPr="00383F21" w:rsidRDefault="00B93C7F">
      <w:pPr>
        <w:pStyle w:val="Body"/>
        <w:spacing w:line="259" w:lineRule="auto"/>
        <w:rPr>
          <w:rStyle w:val="None"/>
          <w:rFonts w:ascii="Times New Roman" w:eastAsia="Times New Roman" w:hAnsi="Times New Roman" w:cs="Times New Roman"/>
          <w:color w:val="auto"/>
          <w:sz w:val="24"/>
          <w:szCs w:val="24"/>
          <w:u w:color="000000"/>
        </w:rPr>
      </w:pPr>
      <w:r w:rsidRPr="00383F21">
        <w:rPr>
          <w:rStyle w:val="None"/>
          <w:rFonts w:ascii="Times New Roman" w:eastAsia="Calibri" w:hAnsi="Times New Roman" w:cs="Times New Roman"/>
          <w:color w:val="auto"/>
          <w:sz w:val="24"/>
          <w:szCs w:val="24"/>
          <w:u w:color="000000"/>
          <w:lang w:val="de-DE"/>
        </w:rPr>
        <w:t>Answer:</w:t>
      </w:r>
    </w:p>
    <w:p w14:paraId="177D0854" w14:textId="3B478789"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42275B00" w14:textId="0C246799" w:rsidR="009C4BD6" w:rsidRPr="00383F21" w:rsidRDefault="00B93C7F">
      <w:pPr>
        <w:pStyle w:val="Body"/>
        <w:spacing w:line="259" w:lineRule="auto"/>
        <w:rPr>
          <w:rFonts w:ascii="Times New Roman" w:eastAsia="Times New Roman" w:hAnsi="Times New Roman" w:cs="Times New Roman"/>
          <w:color w:val="auto"/>
          <w:sz w:val="24"/>
          <w:szCs w:val="24"/>
          <w:u w:color="000000"/>
        </w:rPr>
      </w:pPr>
      <w:r w:rsidRPr="00383F21">
        <w:rPr>
          <w:rFonts w:ascii="Times New Roman" w:hAnsi="Times New Roman" w:cs="Times New Roman"/>
          <w:color w:val="auto"/>
          <w:sz w:val="24"/>
          <w:szCs w:val="24"/>
          <w:shd w:val="clear" w:color="auto" w:fill="FFFFFF"/>
        </w:rPr>
        <w:lastRenderedPageBreak/>
        <w:t>Larkin, John A. "Philippine history reconsidered: A socioeconomic perspective." </w:t>
      </w:r>
      <w:r w:rsidRPr="00383F21">
        <w:rPr>
          <w:rFonts w:ascii="Times New Roman" w:hAnsi="Times New Roman" w:cs="Times New Roman"/>
          <w:i/>
          <w:iCs/>
          <w:color w:val="auto"/>
          <w:sz w:val="24"/>
          <w:szCs w:val="24"/>
          <w:shd w:val="clear" w:color="auto" w:fill="FFFFFF"/>
        </w:rPr>
        <w:t>The American Historical Review</w:t>
      </w:r>
      <w:r w:rsidRPr="00383F21">
        <w:rPr>
          <w:rFonts w:ascii="Times New Roman" w:hAnsi="Times New Roman" w:cs="Times New Roman"/>
          <w:color w:val="auto"/>
          <w:sz w:val="24"/>
          <w:szCs w:val="24"/>
          <w:shd w:val="clear" w:color="auto" w:fill="FFFFFF"/>
        </w:rPr>
        <w:t> 83, no. 3 (1982): 595-628.</w:t>
      </w:r>
    </w:p>
    <w:p w14:paraId="32B533B7"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6C8DCBF8"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16D6D6CB" w14:textId="77777777" w:rsidR="00CB4CE9" w:rsidRPr="00383F21" w:rsidRDefault="00B93C7F">
      <w:pPr>
        <w:pStyle w:val="Body"/>
        <w:spacing w:line="259" w:lineRule="auto"/>
        <w:rPr>
          <w:rStyle w:val="None"/>
          <w:rFonts w:ascii="Times New Roman" w:eastAsia="Times New Roman" w:hAnsi="Times New Roman" w:cs="Times New Roman"/>
          <w:b/>
          <w:bCs/>
          <w:color w:val="auto"/>
          <w:sz w:val="24"/>
          <w:szCs w:val="24"/>
          <w:u w:color="000000"/>
        </w:rPr>
      </w:pPr>
      <w:r w:rsidRPr="00383F21">
        <w:rPr>
          <w:rStyle w:val="None"/>
          <w:rFonts w:ascii="Times New Roman" w:eastAsia="Calibri" w:hAnsi="Times New Roman" w:cs="Times New Roman"/>
          <w:b/>
          <w:bCs/>
          <w:color w:val="auto"/>
          <w:sz w:val="24"/>
          <w:szCs w:val="24"/>
          <w:u w:color="000000"/>
        </w:rPr>
        <w:t xml:space="preserve">Short Answer (5 </w:t>
      </w:r>
      <w:r w:rsidRPr="00383F21">
        <w:rPr>
          <w:rStyle w:val="None"/>
          <w:rFonts w:ascii="Times New Roman" w:eastAsia="Calibri" w:hAnsi="Times New Roman" w:cs="Times New Roman"/>
          <w:b/>
          <w:bCs/>
          <w:color w:val="auto"/>
          <w:sz w:val="24"/>
          <w:szCs w:val="24"/>
          <w:u w:color="000000"/>
        </w:rPr>
        <w:t>pts.)</w:t>
      </w:r>
    </w:p>
    <w:p w14:paraId="4AFADA39"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color w:val="auto"/>
          <w:u w:color="111111"/>
        </w:rPr>
        <w:t>For the work listed below, generate a note citation (footnote or endnote) in Chicago style. Not all of the information listed will go in the citation. (Don't worry about indenting. Do make proper use of italics and/or quotation marks.)</w:t>
      </w:r>
    </w:p>
    <w:p w14:paraId="1492AA8E"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 xml:space="preserve">Philippine </w:t>
      </w:r>
      <w:r w:rsidRPr="00383F21">
        <w:rPr>
          <w:rStyle w:val="None"/>
          <w:rFonts w:cs="Times New Roman"/>
          <w:b/>
          <w:bCs/>
          <w:color w:val="auto"/>
          <w:u w:color="111111"/>
        </w:rPr>
        <w:t>History Reconsidered: A Socioeconomic Perspective</w:t>
      </w:r>
    </w:p>
    <w:p w14:paraId="59A5C800"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John A. Larkin, Professor Emeritus at SUNY, Buffalo</w:t>
      </w:r>
    </w:p>
    <w:p w14:paraId="47F68D9A"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June 1982</w:t>
      </w:r>
    </w:p>
    <w:p w14:paraId="58A33279"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American Historical Review</w:t>
      </w:r>
    </w:p>
    <w:p w14:paraId="07D42A85"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University of Chicago Press</w:t>
      </w:r>
    </w:p>
    <w:p w14:paraId="716FECA2"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Volume 83</w:t>
      </w:r>
    </w:p>
    <w:p w14:paraId="6DD5E528"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Issue 3</w:t>
      </w:r>
    </w:p>
    <w:p w14:paraId="41C5155C" w14:textId="77777777" w:rsidR="00CB4CE9" w:rsidRPr="00383F21" w:rsidRDefault="00B93C7F">
      <w:pPr>
        <w:pStyle w:val="NormalWeb"/>
        <w:shd w:val="clear" w:color="auto" w:fill="FFFFFF"/>
        <w:spacing w:before="0" w:after="0"/>
        <w:rPr>
          <w:rStyle w:val="None"/>
          <w:rFonts w:eastAsia="Arial" w:cs="Times New Roman"/>
          <w:color w:val="auto"/>
          <w:u w:color="111111"/>
        </w:rPr>
      </w:pPr>
      <w:r w:rsidRPr="00383F21">
        <w:rPr>
          <w:rStyle w:val="None"/>
          <w:rFonts w:cs="Times New Roman"/>
          <w:b/>
          <w:bCs/>
          <w:color w:val="auto"/>
          <w:u w:color="111111"/>
        </w:rPr>
        <w:t>Pages 595-628</w:t>
      </w:r>
    </w:p>
    <w:p w14:paraId="40D13E91"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365A19D7" w14:textId="77777777" w:rsidR="00CB4CE9" w:rsidRPr="00383F21" w:rsidRDefault="00CB4CE9">
      <w:pPr>
        <w:pStyle w:val="Body"/>
        <w:spacing w:line="259" w:lineRule="auto"/>
        <w:rPr>
          <w:rFonts w:ascii="Times New Roman" w:eastAsia="Times New Roman" w:hAnsi="Times New Roman" w:cs="Times New Roman"/>
          <w:color w:val="auto"/>
          <w:sz w:val="24"/>
          <w:szCs w:val="24"/>
          <w:u w:color="000000"/>
        </w:rPr>
      </w:pPr>
    </w:p>
    <w:p w14:paraId="399E2CCA" w14:textId="6BA702D7" w:rsidR="00CB4CE9" w:rsidRPr="00383F21" w:rsidRDefault="00B93C7F">
      <w:pPr>
        <w:pStyle w:val="Body"/>
        <w:spacing w:line="259" w:lineRule="auto"/>
        <w:rPr>
          <w:rStyle w:val="None"/>
          <w:rFonts w:ascii="Times New Roman" w:eastAsia="Calibri" w:hAnsi="Times New Roman" w:cs="Times New Roman"/>
          <w:color w:val="auto"/>
          <w:sz w:val="24"/>
          <w:szCs w:val="24"/>
          <w:u w:color="000000"/>
          <w:lang w:val="de-DE"/>
        </w:rPr>
      </w:pPr>
      <w:r w:rsidRPr="00383F21">
        <w:rPr>
          <w:rStyle w:val="None"/>
          <w:rFonts w:ascii="Times New Roman" w:eastAsia="Calibri" w:hAnsi="Times New Roman" w:cs="Times New Roman"/>
          <w:color w:val="auto"/>
          <w:sz w:val="24"/>
          <w:szCs w:val="24"/>
          <w:u w:color="000000"/>
          <w:lang w:val="de-DE"/>
        </w:rPr>
        <w:t>Answer:</w:t>
      </w:r>
    </w:p>
    <w:p w14:paraId="0124DD08" w14:textId="7E40372C" w:rsidR="009C4BD6" w:rsidRPr="00383F21" w:rsidRDefault="009C4BD6">
      <w:pPr>
        <w:pStyle w:val="Body"/>
        <w:spacing w:line="259" w:lineRule="auto"/>
        <w:rPr>
          <w:rStyle w:val="None"/>
          <w:rFonts w:ascii="Times New Roman" w:eastAsia="Calibri" w:hAnsi="Times New Roman" w:cs="Times New Roman"/>
          <w:color w:val="auto"/>
          <w:sz w:val="24"/>
          <w:szCs w:val="24"/>
          <w:u w:color="000000"/>
          <w:lang w:val="de-DE"/>
        </w:rPr>
      </w:pPr>
    </w:p>
    <w:p w14:paraId="009186D4" w14:textId="73FDCCCD" w:rsidR="009C4BD6" w:rsidRPr="00383F21" w:rsidRDefault="00B93C7F">
      <w:pPr>
        <w:pStyle w:val="Body"/>
        <w:spacing w:line="259" w:lineRule="auto"/>
        <w:rPr>
          <w:rFonts w:ascii="Times New Roman" w:hAnsi="Times New Roman" w:cs="Times New Roman"/>
          <w:color w:val="auto"/>
          <w:sz w:val="24"/>
          <w:szCs w:val="24"/>
        </w:rPr>
      </w:pPr>
      <w:r w:rsidRPr="00383F21">
        <w:rPr>
          <w:rFonts w:ascii="Times New Roman" w:hAnsi="Times New Roman" w:cs="Times New Roman"/>
          <w:color w:val="auto"/>
          <w:sz w:val="24"/>
          <w:szCs w:val="24"/>
          <w:shd w:val="clear" w:color="auto" w:fill="FFFFFF"/>
        </w:rPr>
        <w:t xml:space="preserve">John A. Larkin, “Philippine History </w:t>
      </w:r>
      <w:r w:rsidRPr="00383F21">
        <w:rPr>
          <w:rFonts w:ascii="Times New Roman" w:hAnsi="Times New Roman" w:cs="Times New Roman"/>
          <w:color w:val="auto"/>
          <w:sz w:val="24"/>
          <w:szCs w:val="24"/>
          <w:shd w:val="clear" w:color="auto" w:fill="FFFFFF"/>
        </w:rPr>
        <w:t>Reconsidered: A Socioeconomic Perspective,” </w:t>
      </w:r>
      <w:r w:rsidRPr="00383F21">
        <w:rPr>
          <w:rFonts w:ascii="Times New Roman" w:hAnsi="Times New Roman" w:cs="Times New Roman"/>
          <w:i/>
          <w:iCs/>
          <w:color w:val="auto"/>
          <w:sz w:val="24"/>
          <w:szCs w:val="24"/>
        </w:rPr>
        <w:t>The American Historical Review</w:t>
      </w:r>
      <w:r w:rsidRPr="00383F21">
        <w:rPr>
          <w:rFonts w:ascii="Times New Roman" w:hAnsi="Times New Roman" w:cs="Times New Roman"/>
          <w:color w:val="auto"/>
          <w:sz w:val="24"/>
          <w:szCs w:val="24"/>
          <w:shd w:val="clear" w:color="auto" w:fill="FFFFFF"/>
        </w:rPr>
        <w:t> 83, no. 3 (June 1982): 595</w:t>
      </w:r>
    </w:p>
    <w:sectPr w:rsidR="009C4BD6" w:rsidRPr="00383F21">
      <w:headerReference w:type="default" r:id="rId8"/>
      <w:footerReference w:type="default" r:id="rId9"/>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39A2E6" w14:textId="77777777" w:rsidR="00B93C7F" w:rsidRDefault="00B93C7F">
      <w:r>
        <w:separator/>
      </w:r>
    </w:p>
  </w:endnote>
  <w:endnote w:type="continuationSeparator" w:id="0">
    <w:p w14:paraId="142D15E5" w14:textId="77777777" w:rsidR="00B93C7F" w:rsidRDefault="00B93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6513A" w14:textId="77777777" w:rsidR="00CB4CE9" w:rsidRDefault="00CB4C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F8B8C3" w14:textId="77777777" w:rsidR="00B93C7F" w:rsidRDefault="00B93C7F">
      <w:r>
        <w:separator/>
      </w:r>
    </w:p>
  </w:footnote>
  <w:footnote w:type="continuationSeparator" w:id="0">
    <w:p w14:paraId="13230D1C" w14:textId="77777777" w:rsidR="00B93C7F" w:rsidRDefault="00B93C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62D4A" w14:textId="77777777" w:rsidR="00CB4CE9" w:rsidRDefault="00CB4CE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Y3NzExMTW2NDM0NDJX0lEKTi0uzszPAykwrAUADkGeiywAAAA="/>
  </w:docVars>
  <w:rsids>
    <w:rsidRoot w:val="00CB4CE9"/>
    <w:rsid w:val="000A570D"/>
    <w:rsid w:val="00150651"/>
    <w:rsid w:val="0025432F"/>
    <w:rsid w:val="00280D9A"/>
    <w:rsid w:val="00300EBF"/>
    <w:rsid w:val="0031132B"/>
    <w:rsid w:val="00371026"/>
    <w:rsid w:val="00383F21"/>
    <w:rsid w:val="00481696"/>
    <w:rsid w:val="004E6032"/>
    <w:rsid w:val="004F60F5"/>
    <w:rsid w:val="00603741"/>
    <w:rsid w:val="00767D30"/>
    <w:rsid w:val="007E3475"/>
    <w:rsid w:val="0082408E"/>
    <w:rsid w:val="008B43CC"/>
    <w:rsid w:val="00920CEC"/>
    <w:rsid w:val="00967EE9"/>
    <w:rsid w:val="009820DA"/>
    <w:rsid w:val="009C4BD6"/>
    <w:rsid w:val="00AA5344"/>
    <w:rsid w:val="00B93C7F"/>
    <w:rsid w:val="00C90F7F"/>
    <w:rsid w:val="00CB4CE9"/>
    <w:rsid w:val="00DD20D4"/>
    <w:rsid w:val="00F440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1874A4"/>
      <w:u w:val="single" w:color="1874A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rPr>
  </w:style>
  <w:style w:type="paragraph" w:styleId="NormalWeb">
    <w:name w:val="Normal (Web)"/>
    <w:uiPriority w:val="99"/>
    <w:pPr>
      <w:spacing w:before="100" w:after="100"/>
    </w:pPr>
    <w:rPr>
      <w:rFonts w:cs="Arial Unicode MS"/>
      <w:color w:val="000000"/>
      <w:sz w:val="24"/>
      <w:szCs w:val="24"/>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olor w:val="1874A4"/>
      <w:u w:val="single" w:color="1874A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istorians.org/teaching-and-learning/teaching-resources-for-historians/teaching-and-learning-in-the-digital-age/the-history-of-the-americas/the-conquest-of-mexico/florentine-codex/mexica-account-of-cholula-massacr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2020-05-12T18:12:00Z</dcterms:created>
  <dcterms:modified xsi:type="dcterms:W3CDTF">2020-05-12T18:12:00Z</dcterms:modified>
</cp:coreProperties>
</file>